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4FC" w14:textId="692DE233" w:rsidR="00AF45B2" w:rsidRPr="00AF45B2" w:rsidRDefault="00AF45B2" w:rsidP="00AF45B2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</w:p>
    <w:p w14:paraId="768FDC16" w14:textId="2A39BE0A" w:rsidR="00BB32CF" w:rsidRDefault="009F6CBE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Linia do granulacji i doczyszczania granulatu gumowego pochodzącego ze zużytych opon </w:t>
      </w:r>
    </w:p>
    <w:p w14:paraId="07FB2A30" w14:textId="77777777" w:rsidR="00BB32CF" w:rsidRDefault="00BB32CF">
      <w:pPr>
        <w:spacing w:line="276" w:lineRule="auto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BB32CF" w14:paraId="2FCBFB98" w14:textId="77777777">
        <w:trPr>
          <w:trHeight w:val="10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2005" w14:textId="77777777" w:rsidR="00BB32CF" w:rsidRDefault="009F6CBE">
            <w:pPr>
              <w:spacing w:line="276" w:lineRule="auto"/>
            </w:pPr>
            <w:r>
              <w:rPr>
                <w:b/>
                <w:bCs/>
              </w:rPr>
              <w:t xml:space="preserve">Przedmiot </w:t>
            </w:r>
            <w:proofErr w:type="spellStart"/>
            <w:r>
              <w:rPr>
                <w:b/>
                <w:bCs/>
              </w:rPr>
              <w:t>zam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wienia</w:t>
            </w:r>
            <w:proofErr w:type="spellEnd"/>
            <w:r>
              <w:rPr>
                <w:b/>
                <w:bCs/>
              </w:rPr>
              <w:t xml:space="preserve"> obejmuje: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3C93" w14:textId="77777777" w:rsidR="00BB32CF" w:rsidRDefault="009F6CBE">
            <w:pPr>
              <w:spacing w:after="0" w:line="276" w:lineRule="auto"/>
              <w:jc w:val="both"/>
            </w:pPr>
            <w:r>
              <w:t xml:space="preserve">- dostawę fabrycznie nowej linii do miejsca realizacji </w:t>
            </w:r>
            <w:proofErr w:type="spellStart"/>
            <w:r>
              <w:t>zam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(Chełm, lubelskie) </w:t>
            </w:r>
          </w:p>
          <w:p w14:paraId="0273CEAA" w14:textId="77777777" w:rsidR="00BB32CF" w:rsidRDefault="009F6CBE">
            <w:pPr>
              <w:spacing w:after="0" w:line="276" w:lineRule="auto"/>
              <w:jc w:val="both"/>
            </w:pPr>
            <w:r>
              <w:rPr>
                <w:lang w:val="es-ES_tradnl"/>
              </w:rPr>
              <w:t>- monta</w:t>
            </w:r>
            <w:r>
              <w:t>ż, uruchomienie oraz przeprowadzenie szkolenia z obsługi linii</w:t>
            </w:r>
          </w:p>
        </w:tc>
      </w:tr>
      <w:tr w:rsidR="00BB32CF" w14:paraId="552EAF63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B3AA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>Termin zakończenia zadania: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4924" w14:textId="77777777" w:rsidR="00BB32CF" w:rsidRDefault="009F6CBE">
            <w:pPr>
              <w:spacing w:after="0" w:line="276" w:lineRule="auto"/>
              <w:jc w:val="both"/>
            </w:pPr>
            <w:r>
              <w:t>nie później niż 31.07.2022r</w:t>
            </w:r>
          </w:p>
        </w:tc>
      </w:tr>
      <w:tr w:rsidR="00BB32CF" w14:paraId="0029CFB6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437A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>Miejsce realizacji: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8957" w14:textId="77777777" w:rsidR="00BB32CF" w:rsidRDefault="009F6CBE">
            <w:pPr>
              <w:spacing w:after="0" w:line="276" w:lineRule="auto"/>
              <w:jc w:val="both"/>
            </w:pPr>
            <w:r>
              <w:rPr>
                <w:lang w:val="en-US"/>
              </w:rPr>
              <w:t>Che</w:t>
            </w:r>
            <w:proofErr w:type="spellStart"/>
            <w:r>
              <w:t>łm</w:t>
            </w:r>
            <w:proofErr w:type="spellEnd"/>
            <w:r>
              <w:t xml:space="preserve"> 22-100, Fabryczna 6</w:t>
            </w:r>
          </w:p>
        </w:tc>
      </w:tr>
      <w:tr w:rsidR="00BB32CF" w14:paraId="3F07385B" w14:textId="77777777">
        <w:trPr>
          <w:trHeight w:val="10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2B64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 xml:space="preserve">Gwarancja: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96F6" w14:textId="79DEA91A" w:rsidR="00BB32CF" w:rsidRDefault="009F6CBE">
            <w:pPr>
              <w:spacing w:after="0" w:line="276" w:lineRule="auto"/>
              <w:jc w:val="both"/>
            </w:pPr>
            <w:r>
              <w:t>Dostawca udzieli kupującemu gwarancji na pracę linii na minimum 42 miesiące od terminu uruchomienia biorąc pod uwagę tryb trzyzmianowej pracy Zakładu (24/7)</w:t>
            </w:r>
          </w:p>
        </w:tc>
      </w:tr>
      <w:tr w:rsidR="00BB32CF" w14:paraId="1416D628" w14:textId="77777777">
        <w:trPr>
          <w:trHeight w:val="10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BE7F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 xml:space="preserve">Serwis: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D3E4" w14:textId="6E0A3A03" w:rsidR="00BB32CF" w:rsidRDefault="009F6CBE">
            <w:pPr>
              <w:spacing w:after="0" w:line="276" w:lineRule="auto"/>
              <w:jc w:val="both"/>
            </w:pPr>
            <w:r>
              <w:t>Dostawca zapewni dostawę kluczowych części zamiennych z magazynu producenta oraz reakcję ekipy serwisowej w czasie nie dłuższym od 36 godzin</w:t>
            </w:r>
          </w:p>
        </w:tc>
      </w:tr>
    </w:tbl>
    <w:p w14:paraId="2B988394" w14:textId="77777777" w:rsidR="00BB32CF" w:rsidRDefault="00BB32CF">
      <w:pPr>
        <w:widowControl w:val="0"/>
        <w:spacing w:line="240" w:lineRule="auto"/>
      </w:pPr>
    </w:p>
    <w:p w14:paraId="14FC826F" w14:textId="77777777" w:rsidR="00BB32CF" w:rsidRDefault="00BB32CF">
      <w:pPr>
        <w:spacing w:line="276" w:lineRule="auto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BB32CF" w14:paraId="71330A50" w14:textId="77777777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A29C" w14:textId="7404A726" w:rsidR="00BB32CF" w:rsidRDefault="009F6CBE">
            <w:pPr>
              <w:spacing w:line="276" w:lineRule="auto"/>
              <w:jc w:val="both"/>
            </w:pPr>
            <w:r>
              <w:lastRenderedPageBreak/>
              <w:t xml:space="preserve">Przedmiotem </w:t>
            </w:r>
            <w:proofErr w:type="spellStart"/>
            <w:r>
              <w:t>zam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jest linia do granulacji </w:t>
            </w:r>
            <w:r w:rsidR="00002B25">
              <w:t xml:space="preserve">chipsa pochodzącego ze zużytych opon </w:t>
            </w:r>
            <w:r>
              <w:t>i doczyszczania</w:t>
            </w:r>
            <w:r w:rsidR="00002B25">
              <w:t xml:space="preserve"> otrzymanego</w:t>
            </w:r>
            <w:r>
              <w:t xml:space="preserve"> </w:t>
            </w:r>
            <w:r w:rsidR="00002B25">
              <w:t>granulatu</w:t>
            </w:r>
            <w:r>
              <w:t xml:space="preserve"> gumowego pracująca w </w:t>
            </w:r>
            <w:proofErr w:type="spellStart"/>
            <w:r>
              <w:t>spos</w:t>
            </w:r>
            <w:proofErr w:type="spellEnd"/>
            <w:r>
              <w:rPr>
                <w:lang w:val="es-ES_tradnl"/>
              </w:rPr>
              <w:t>ó</w:t>
            </w:r>
            <w:r>
              <w:t>b mechaniczny w temperaturze otoczenia i umożliwiająca separację mechaniczno-</w:t>
            </w:r>
            <w:r w:rsidRPr="00590E58">
              <w:t xml:space="preserve">magnetyczną pozostałego </w:t>
            </w:r>
            <w:r>
              <w:t>kordu stalowego, separację i segregację granulatu gumowego o różnym stopniu uziarnienia i separację kordu tekstylnego</w:t>
            </w:r>
            <w:r w:rsidR="00D033C1">
              <w:t xml:space="preserve"> oraz pakowanie granulatu w big-</w:t>
            </w:r>
            <w:proofErr w:type="spellStart"/>
            <w:r w:rsidR="00D033C1">
              <w:t>bagi</w:t>
            </w:r>
            <w:proofErr w:type="spellEnd"/>
            <w:r w:rsidR="00D033C1">
              <w:t>.</w:t>
            </w:r>
          </w:p>
          <w:p w14:paraId="367EFCAF" w14:textId="77777777" w:rsidR="00BB32CF" w:rsidRDefault="00BB32CF">
            <w:pPr>
              <w:spacing w:after="0" w:line="276" w:lineRule="auto"/>
              <w:jc w:val="both"/>
            </w:pPr>
          </w:p>
          <w:p w14:paraId="40B0A063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t>Wynikiem działania linii będą następujące produkty o określonych wymaganiach jakościowych:</w:t>
            </w:r>
          </w:p>
          <w:p w14:paraId="5305D57F" w14:textId="77777777" w:rsidR="00BB32CF" w:rsidRDefault="009F6C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t xml:space="preserve">Granulat gumowy we frakcjach od 0,5mm do 8mm </w:t>
            </w:r>
          </w:p>
          <w:p w14:paraId="21DC59AE" w14:textId="77777777" w:rsidR="00BB32CF" w:rsidRDefault="009F6CB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</w:pPr>
            <w:r>
              <w:t>Kord tekstylny o zawartości wtrąceń gumy do 40% wagowo o naturalnej wilgotności higroskopijnej, bez dodatku wody procesowej</w:t>
            </w:r>
          </w:p>
          <w:p w14:paraId="1D693B4F" w14:textId="77777777" w:rsidR="00BB32CF" w:rsidRDefault="009F6CB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</w:pPr>
            <w:r>
              <w:t>Złom stalowy o zawartości zanieczyszczeń (guma, kord tekstylny) d</w:t>
            </w:r>
            <w:r w:rsidRPr="00590E58">
              <w:t>o 5%</w:t>
            </w:r>
          </w:p>
          <w:p w14:paraId="69150A08" w14:textId="77777777" w:rsidR="00BB32CF" w:rsidRDefault="00BB32CF">
            <w:pPr>
              <w:pStyle w:val="Akapitzlist"/>
              <w:spacing w:after="0" w:line="276" w:lineRule="auto"/>
              <w:jc w:val="both"/>
            </w:pPr>
          </w:p>
          <w:p w14:paraId="672EC7EB" w14:textId="77777777" w:rsidR="00BB32CF" w:rsidRDefault="009F6CBE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t xml:space="preserve">Produkty wytwarzane na linii przekazywane będą </w:t>
            </w:r>
            <w:r>
              <w:rPr>
                <w:lang w:val="it-IT"/>
              </w:rPr>
              <w:t>do:</w:t>
            </w:r>
          </w:p>
          <w:p w14:paraId="08B87B9C" w14:textId="77777777" w:rsidR="00BB32CF" w:rsidRDefault="009F6CB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</w:pPr>
            <w:r>
              <w:t>Granulat gumowy – ziarno podstawowe wg frakcji – do workowania lub przetworzenia na puder gumowy</w:t>
            </w:r>
          </w:p>
          <w:p w14:paraId="286ABF1A" w14:textId="77777777" w:rsidR="00BB32CF" w:rsidRDefault="009F6CB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</w:pPr>
            <w:r>
              <w:t>Granulat gumowy – podziarno – do workowania</w:t>
            </w:r>
          </w:p>
          <w:p w14:paraId="22322176" w14:textId="77777777" w:rsidR="00BB32CF" w:rsidRDefault="009F6CB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</w:pPr>
            <w:r>
              <w:t xml:space="preserve">Granulat gumowy – </w:t>
            </w:r>
            <w:r>
              <w:rPr>
                <w:lang w:val="it-IT"/>
              </w:rPr>
              <w:t xml:space="preserve">nad-ziarno </w:t>
            </w:r>
            <w:r>
              <w:t>– do re-granulacji w trybie automatycznym</w:t>
            </w:r>
          </w:p>
          <w:p w14:paraId="76F1D064" w14:textId="77777777" w:rsidR="00BB32CF" w:rsidRDefault="009F6CB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</w:pPr>
            <w:r w:rsidRPr="00590E58">
              <w:t xml:space="preserve">Frakcje magnetyczna – </w:t>
            </w:r>
            <w:proofErr w:type="spellStart"/>
            <w:r w:rsidRPr="00590E58">
              <w:t>odbi</w:t>
            </w:r>
            <w:proofErr w:type="spellEnd"/>
            <w:r w:rsidRPr="00590E58">
              <w:rPr>
                <w:lang w:val="es-ES_tradnl"/>
              </w:rPr>
              <w:t>ó</w:t>
            </w:r>
            <w:r w:rsidRPr="00590E58">
              <w:t xml:space="preserve">r w trybie automatycznym do kontenerów </w:t>
            </w:r>
            <w:r>
              <w:t xml:space="preserve">do dalszego doczyszczania na istniejącej linii technologicznej </w:t>
            </w:r>
          </w:p>
          <w:p w14:paraId="35D47CF2" w14:textId="77777777" w:rsidR="00BB32CF" w:rsidRDefault="009F6CB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</w:pPr>
            <w:r>
              <w:t xml:space="preserve">Frakcja tekstylna i pylista –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>r w trybie automatycznym do centralnej odpylni / filtra</w:t>
            </w:r>
          </w:p>
          <w:p w14:paraId="33CA2A0E" w14:textId="77777777" w:rsidR="00BB32CF" w:rsidRDefault="00BB32CF">
            <w:pPr>
              <w:pStyle w:val="Akapitzlist"/>
              <w:spacing w:after="120" w:line="276" w:lineRule="auto"/>
              <w:jc w:val="both"/>
            </w:pPr>
          </w:p>
          <w:p w14:paraId="6DBC2244" w14:textId="77777777" w:rsidR="00BB32CF" w:rsidRDefault="009F6CBE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jc w:val="both"/>
            </w:pPr>
            <w:r>
              <w:t xml:space="preserve">Linia wyposażona w sterowniki PLC z możliwością zdalnego </w:t>
            </w:r>
            <w:proofErr w:type="spellStart"/>
            <w:r>
              <w:t>podglą</w:t>
            </w:r>
            <w:proofErr w:type="spellEnd"/>
            <w:r>
              <w:rPr>
                <w:lang w:val="fr-FR"/>
              </w:rPr>
              <w:t>du parametr</w:t>
            </w:r>
            <w:r>
              <w:rPr>
                <w:lang w:val="es-ES_tradnl"/>
              </w:rPr>
              <w:t>ó</w:t>
            </w:r>
            <w:r>
              <w:t xml:space="preserve">w pracy linii w sieci lokalnej LAN przez Internet </w:t>
            </w:r>
          </w:p>
          <w:p w14:paraId="657B79F8" w14:textId="77777777" w:rsidR="00BB32CF" w:rsidRDefault="00BB32CF">
            <w:pPr>
              <w:pStyle w:val="Akapitzlist"/>
              <w:spacing w:after="120" w:line="276" w:lineRule="auto"/>
              <w:jc w:val="both"/>
            </w:pPr>
          </w:p>
          <w:p w14:paraId="4D031541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 xml:space="preserve">Linia wyposażona w sterowniki z możliwością zdalnego diagnozowania </w:t>
            </w:r>
            <w:proofErr w:type="spellStart"/>
            <w:r>
              <w:t>błęd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przez dostawcę linii. </w:t>
            </w:r>
          </w:p>
          <w:p w14:paraId="0A53499D" w14:textId="77777777" w:rsidR="00BB32CF" w:rsidRDefault="00BB32CF">
            <w:pPr>
              <w:pStyle w:val="Akapitzlist"/>
              <w:spacing w:after="0" w:line="240" w:lineRule="auto"/>
            </w:pPr>
          </w:p>
          <w:p w14:paraId="383BCE33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>Linia wyposażona w urządzenia sterujące i automatykę opartą o sterowniki PLC z interfejsem GUI.</w:t>
            </w:r>
          </w:p>
          <w:p w14:paraId="69623CE9" w14:textId="77777777" w:rsidR="00BB32CF" w:rsidRDefault="00BB32CF">
            <w:pPr>
              <w:pStyle w:val="Akapitzlist"/>
              <w:spacing w:after="0" w:line="240" w:lineRule="auto"/>
            </w:pPr>
          </w:p>
          <w:p w14:paraId="78C7B44C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>Linia działająca w trybie automatycznym w trybie ciągłym 24/7, z dostępnością minimalną 85% w skali roku.</w:t>
            </w:r>
          </w:p>
          <w:p w14:paraId="205CB8E7" w14:textId="77777777" w:rsidR="00BB32CF" w:rsidRDefault="00BB32CF">
            <w:pPr>
              <w:pStyle w:val="Akapitzlist"/>
              <w:spacing w:after="0" w:line="240" w:lineRule="auto"/>
            </w:pPr>
          </w:p>
          <w:p w14:paraId="202E41F9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 xml:space="preserve">Linia wyposażona w urządzenia o łącznej mocy zainstalowanej niższej niż </w:t>
            </w:r>
            <w:r>
              <w:rPr>
                <w:lang w:val="de-DE"/>
              </w:rPr>
              <w:t>700 kW.</w:t>
            </w:r>
          </w:p>
          <w:p w14:paraId="29A5AEF2" w14:textId="77777777" w:rsidR="00BB32CF" w:rsidRDefault="00BB32CF">
            <w:pPr>
              <w:pStyle w:val="Akapitzlist"/>
              <w:spacing w:after="0" w:line="240" w:lineRule="auto"/>
            </w:pPr>
          </w:p>
          <w:p w14:paraId="54354A50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>Linia zasilana z sieci energetycznej 50Hz, 400V, z sieci 3-fazowej.</w:t>
            </w:r>
          </w:p>
          <w:p w14:paraId="1B70B515" w14:textId="77777777" w:rsidR="00BB32CF" w:rsidRDefault="00BB32CF">
            <w:pPr>
              <w:pStyle w:val="Akapitzlist"/>
              <w:spacing w:after="0" w:line="240" w:lineRule="auto"/>
            </w:pPr>
          </w:p>
          <w:p w14:paraId="4DDFAE2F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>Surowiec przetwarzany na linii: chips pochodzący z modułu rozdrabniania wstępnego</w:t>
            </w:r>
          </w:p>
          <w:p w14:paraId="192A2CD3" w14:textId="77777777" w:rsidR="00BB32CF" w:rsidRDefault="00BB32CF">
            <w:pPr>
              <w:pStyle w:val="Akapitzlist"/>
              <w:spacing w:after="0" w:line="240" w:lineRule="auto"/>
            </w:pPr>
          </w:p>
          <w:p w14:paraId="020655C6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lastRenderedPageBreak/>
              <w:t>Linia wyposażona w kompensacyjny system kontroli temperatury granulatu sprzężony z prędkością podawania granulatu na węzły granulacyjne w celu zadania optymalnej (bezpiecznej) temperatury pracy w procesie granulacji nie wyższej od 85</w:t>
            </w:r>
            <w:r>
              <w:rPr>
                <w:vertAlign w:val="superscript"/>
              </w:rPr>
              <w:t>o</w:t>
            </w:r>
            <w:r>
              <w:rPr>
                <w:lang w:val="it-IT"/>
              </w:rPr>
              <w:t>C.</w:t>
            </w:r>
          </w:p>
          <w:p w14:paraId="48154C78" w14:textId="77777777" w:rsidR="00BB32CF" w:rsidRDefault="00BB32CF">
            <w:pPr>
              <w:pStyle w:val="Akapitzlist"/>
              <w:spacing w:after="0" w:line="240" w:lineRule="auto"/>
            </w:pPr>
          </w:p>
          <w:p w14:paraId="742372A2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>Czas wymiany noży w urządzeniach rozdrabniających nie dłuższy niż 2 godziny (na jedno urządzenie).</w:t>
            </w:r>
          </w:p>
          <w:p w14:paraId="0EF195EF" w14:textId="77777777" w:rsidR="00BB32CF" w:rsidRDefault="00BB32CF">
            <w:pPr>
              <w:pStyle w:val="Akapitzlist"/>
              <w:spacing w:after="0" w:line="276" w:lineRule="auto"/>
            </w:pPr>
          </w:p>
          <w:p w14:paraId="6511A6A6" w14:textId="77777777" w:rsidR="00BB32CF" w:rsidRDefault="009F6CBE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</w:pPr>
            <w:r>
              <w:t xml:space="preserve">Dostawca musi zagwarantować płynny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 i przepływ surowca z istniejącego rozdrabniacza MPR160T oraz zapewnić ciągły przepływ produktu na linię będącą przedmiotem niniejszego zapytania ofertowego oraz ciągły </w:t>
            </w:r>
            <w:proofErr w:type="spellStart"/>
            <w:r>
              <w:t>odbi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r uzyskanego na wylocie z przedmiotowej linii produktu (granulat SBR) na odrębną (nie stanowiącą przedmiotu niniejszego zapytania ofertowego) linię do automatycznego workowania w małe worki i </w:t>
            </w:r>
            <w:proofErr w:type="spellStart"/>
            <w:r>
              <w:t>paletowania</w:t>
            </w:r>
            <w:proofErr w:type="spellEnd"/>
            <w:r>
              <w:t xml:space="preserve"> jako opcję w stosunku do workowania granulatu w worki typu big-</w:t>
            </w:r>
            <w:proofErr w:type="spellStart"/>
            <w:r>
              <w:t>bag</w:t>
            </w:r>
            <w:proofErr w:type="spellEnd"/>
            <w:r>
              <w:t xml:space="preserve"> (stacja do workowania w worki big-</w:t>
            </w:r>
            <w:proofErr w:type="spellStart"/>
            <w:r>
              <w:t>bag</w:t>
            </w:r>
            <w:proofErr w:type="spellEnd"/>
            <w:r>
              <w:t xml:space="preserve"> jest częścią linii będącej przedmiotem niniejszego zapytania ofertowego)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>.</w:t>
            </w:r>
          </w:p>
        </w:tc>
      </w:tr>
      <w:tr w:rsidR="00BB32CF" w14:paraId="2E7E41D5" w14:textId="77777777">
        <w:trPr>
          <w:trHeight w:val="2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A15D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lastRenderedPageBreak/>
              <w:t>Elementy i parametry linii:</w:t>
            </w:r>
          </w:p>
        </w:tc>
      </w:tr>
      <w:tr w:rsidR="00BB32CF" w14:paraId="489D8FBF" w14:textId="77777777"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4213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>Wydajność na wsadzie: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A77F" w14:textId="77777777" w:rsidR="00BB32CF" w:rsidRDefault="009F6CBE">
            <w:pPr>
              <w:spacing w:after="0" w:line="276" w:lineRule="auto"/>
            </w:pPr>
            <w:r>
              <w:t>- min. 20.000 t/rok zużytych opon</w:t>
            </w:r>
          </w:p>
        </w:tc>
      </w:tr>
      <w:tr w:rsidR="00BB32CF" w14:paraId="3B79E3FC" w14:textId="77777777"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7FB5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>Wydajność na wyjściu: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1D1E" w14:textId="77777777" w:rsidR="00BB32CF" w:rsidRDefault="009F6CBE">
            <w:pPr>
              <w:spacing w:after="0" w:line="276" w:lineRule="auto"/>
            </w:pPr>
            <w:r>
              <w:t>- nie mniej niż 12 </w:t>
            </w:r>
            <w:r>
              <w:rPr>
                <w:lang w:val="en-US"/>
              </w:rPr>
              <w:t>000 ton/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SBR </w:t>
            </w:r>
          </w:p>
        </w:tc>
      </w:tr>
      <w:tr w:rsidR="00BB32CF" w14:paraId="566A942B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1D74" w14:textId="77777777" w:rsidR="00BB32CF" w:rsidRDefault="009F6CBE">
            <w:pPr>
              <w:spacing w:after="0" w:line="276" w:lineRule="auto"/>
            </w:pPr>
            <w:r w:rsidRPr="00BC4B5F">
              <w:rPr>
                <w:b/>
                <w:bCs/>
              </w:rPr>
              <w:t xml:space="preserve">Maksymalna powierzchnia przewidziana dla linii: </w:t>
            </w:r>
            <w:r>
              <w:rPr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BBFE" w14:textId="77777777" w:rsidR="00BB32CF" w:rsidRPr="00590E58" w:rsidRDefault="009F6CBE">
            <w:pPr>
              <w:spacing w:after="0" w:line="276" w:lineRule="auto"/>
              <w:rPr>
                <w:shd w:val="clear" w:color="auto" w:fill="FFFF00"/>
              </w:rPr>
            </w:pPr>
            <w:r w:rsidRPr="00BC4B5F">
              <w:t>L –   65,5 m</w:t>
            </w:r>
          </w:p>
          <w:p w14:paraId="05A2B261" w14:textId="77777777" w:rsidR="00BB32CF" w:rsidRPr="00590E58" w:rsidRDefault="009F6CBE">
            <w:pPr>
              <w:spacing w:after="0" w:line="276" w:lineRule="auto"/>
              <w:rPr>
                <w:shd w:val="clear" w:color="auto" w:fill="FFFF00"/>
              </w:rPr>
            </w:pPr>
            <w:r w:rsidRPr="00BC4B5F">
              <w:rPr>
                <w:lang w:val="de-DE"/>
              </w:rPr>
              <w:t>W-  12 m</w:t>
            </w:r>
          </w:p>
          <w:p w14:paraId="4DA1E211" w14:textId="77777777" w:rsidR="00BB32CF" w:rsidRDefault="009F6CBE">
            <w:pPr>
              <w:spacing w:after="0" w:line="276" w:lineRule="auto"/>
            </w:pPr>
            <w:r w:rsidRPr="00BC4B5F">
              <w:rPr>
                <w:lang w:val="de-DE"/>
              </w:rPr>
              <w:t xml:space="preserve">H </w:t>
            </w:r>
            <w:r w:rsidRPr="00BC4B5F">
              <w:t xml:space="preserve">– </w:t>
            </w:r>
            <w:r w:rsidRPr="00BC4B5F">
              <w:rPr>
                <w:lang w:val="ru-RU"/>
              </w:rPr>
              <w:t>7,5 m</w:t>
            </w:r>
          </w:p>
        </w:tc>
      </w:tr>
      <w:tr w:rsidR="00BB32CF" w14:paraId="2E23B68B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2856" w14:textId="77777777" w:rsidR="00BB32CF" w:rsidRDefault="009F6CBE">
            <w:pPr>
              <w:spacing w:after="0" w:line="276" w:lineRule="auto"/>
            </w:pPr>
            <w:r>
              <w:rPr>
                <w:b/>
                <w:bCs/>
              </w:rPr>
              <w:t>Silos podawczy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489A" w14:textId="77777777" w:rsidR="00BB32CF" w:rsidRDefault="009F6CBE">
            <w:pPr>
              <w:spacing w:after="0" w:line="276" w:lineRule="auto"/>
            </w:pPr>
            <w:r>
              <w:t>- pojemność min. 4m</w:t>
            </w:r>
            <w:r>
              <w:rPr>
                <w:vertAlign w:val="superscript"/>
              </w:rPr>
              <w:t>3</w:t>
            </w:r>
          </w:p>
          <w:p w14:paraId="64C12238" w14:textId="77777777" w:rsidR="00BB32CF" w:rsidRDefault="009F6CBE">
            <w:pPr>
              <w:spacing w:after="0" w:line="276" w:lineRule="auto"/>
            </w:pPr>
            <w:r>
              <w:t>- sterowanie falownikiem</w:t>
            </w:r>
          </w:p>
          <w:p w14:paraId="604ABC39" w14:textId="77777777" w:rsidR="00BB32CF" w:rsidRDefault="009F6CBE">
            <w:pPr>
              <w:spacing w:after="0" w:line="276" w:lineRule="auto"/>
            </w:pPr>
            <w:r>
              <w:t>- moc min 2,40 kW</w:t>
            </w:r>
          </w:p>
        </w:tc>
      </w:tr>
      <w:tr w:rsidR="00BB32CF" w14:paraId="345BD8D5" w14:textId="77777777">
        <w:trPr>
          <w:trHeight w:val="37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B230" w14:textId="77777777" w:rsidR="00BB32CF" w:rsidRDefault="009F6CBE">
            <w:pPr>
              <w:spacing w:after="0" w:line="276" w:lineRule="auto"/>
            </w:pPr>
            <w:r>
              <w:t>Granulator 3szt. (1 x pierwszego stopnia, 2 x drugiego stopnia)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9E0C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prędkość obrotowa rotora min. 430 </w:t>
            </w:r>
            <w:proofErr w:type="spellStart"/>
            <w:r>
              <w:rPr>
                <w:rFonts w:ascii="Calibri" w:hAnsi="Calibri"/>
              </w:rPr>
              <w:t>obr</w:t>
            </w:r>
            <w:proofErr w:type="spellEnd"/>
            <w:r>
              <w:rPr>
                <w:rFonts w:ascii="Calibri" w:hAnsi="Calibri"/>
              </w:rPr>
              <w:t xml:space="preserve">./min </w:t>
            </w:r>
          </w:p>
          <w:p w14:paraId="3A0A1E8E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 moc zainstalowana silnika el. min. 110 kW</w:t>
            </w:r>
          </w:p>
          <w:p w14:paraId="31431284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ru-RU"/>
              </w:rPr>
              <w:t>- d</w:t>
            </w:r>
            <w:proofErr w:type="spellStart"/>
            <w:r>
              <w:rPr>
                <w:rFonts w:ascii="Calibri" w:hAnsi="Calibri"/>
              </w:rPr>
              <w:t>ługość</w:t>
            </w:r>
            <w:proofErr w:type="spellEnd"/>
            <w:r>
              <w:rPr>
                <w:rFonts w:ascii="Calibri" w:hAnsi="Calibri"/>
              </w:rPr>
              <w:t xml:space="preserve"> rotora min. 1425 mm  </w:t>
            </w:r>
          </w:p>
          <w:p w14:paraId="752A1F20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urządzenie wyposażone min. w 18  noży obrotowych i min. 6 noży stacjonarnych (na </w:t>
            </w:r>
            <w:proofErr w:type="spellStart"/>
            <w:r>
              <w:rPr>
                <w:rFonts w:ascii="Calibri" w:hAnsi="Calibri"/>
              </w:rPr>
              <w:t>dw</w:t>
            </w:r>
            <w:proofErr w:type="spellEnd"/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ch</w:t>
            </w:r>
            <w:proofErr w:type="spellEnd"/>
            <w:r>
              <w:rPr>
                <w:rFonts w:ascii="Calibri" w:hAnsi="Calibri"/>
              </w:rPr>
              <w:t xml:space="preserve"> progach) </w:t>
            </w:r>
          </w:p>
          <w:p w14:paraId="6BF91246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wyposażenie w hydrauliczne otwieranie g</w:t>
            </w:r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rnej</w:t>
            </w:r>
            <w:proofErr w:type="spellEnd"/>
            <w:r>
              <w:rPr>
                <w:rFonts w:ascii="Calibri" w:hAnsi="Calibri"/>
              </w:rPr>
              <w:t xml:space="preserve"> części urządzenia jak r</w:t>
            </w:r>
            <w:r>
              <w:rPr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</w:rPr>
              <w:t>wnież</w:t>
            </w:r>
            <w:proofErr w:type="spellEnd"/>
            <w:r>
              <w:rPr>
                <w:rFonts w:ascii="Calibri" w:hAnsi="Calibri"/>
              </w:rPr>
              <w:t xml:space="preserve"> hydrauliczne opuszczania i podnoszenie </w:t>
            </w:r>
            <w:proofErr w:type="spellStart"/>
            <w:r>
              <w:rPr>
                <w:rFonts w:ascii="Calibri" w:hAnsi="Calibri"/>
              </w:rPr>
              <w:t>łoż</w:t>
            </w:r>
            <w:proofErr w:type="spellEnd"/>
            <w:r>
              <w:rPr>
                <w:rFonts w:ascii="Calibri" w:hAnsi="Calibri"/>
                <w:lang w:val="it-IT"/>
              </w:rPr>
              <w:t xml:space="preserve">a sita </w:t>
            </w:r>
          </w:p>
          <w:p w14:paraId="4D3EE6D0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urządzenie wyposażone w wymienne płyty pancerne wykonane ze stali typu </w:t>
            </w:r>
            <w:proofErr w:type="spellStart"/>
            <w:r>
              <w:rPr>
                <w:rFonts w:ascii="Calibri" w:hAnsi="Calibri"/>
              </w:rPr>
              <w:t>Hardox</w:t>
            </w:r>
            <w:proofErr w:type="spellEnd"/>
          </w:p>
          <w:p w14:paraId="01299C3F" w14:textId="77777777" w:rsidR="00BB32CF" w:rsidRDefault="009F6CBE">
            <w:pPr>
              <w:pStyle w:val="TreA"/>
              <w:spacing w:line="276" w:lineRule="auto"/>
              <w:jc w:val="both"/>
            </w:pPr>
            <w:r>
              <w:rPr>
                <w:rFonts w:ascii="Calibri" w:hAnsi="Calibri"/>
              </w:rPr>
              <w:t>- czas konieczny do pełnej wymiany noży w urządzeniach rozdrabniających nie dłuższy niż 2 godziny (na jedno urządzenie)</w:t>
            </w:r>
          </w:p>
        </w:tc>
      </w:tr>
      <w:tr w:rsidR="00BB32CF" w14:paraId="4E74F49A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22D8" w14:textId="77777777" w:rsidR="00BB32CF" w:rsidRDefault="009F6CBE">
            <w:pPr>
              <w:spacing w:after="0" w:line="276" w:lineRule="auto"/>
            </w:pPr>
            <w:r>
              <w:t>Nad-taśmowy separator magnetyczny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980B" w14:textId="77777777" w:rsidR="00BB32CF" w:rsidRDefault="009F6CBE">
            <w:pPr>
              <w:spacing w:after="0" w:line="276" w:lineRule="auto"/>
            </w:pPr>
            <w:r>
              <w:t>- moc silnika napę</w:t>
            </w:r>
            <w:r>
              <w:rPr>
                <w:lang w:val="fr-FR"/>
              </w:rPr>
              <w:t>du ta</w:t>
            </w:r>
            <w:proofErr w:type="spellStart"/>
            <w:r>
              <w:t>śmy</w:t>
            </w:r>
            <w:proofErr w:type="spellEnd"/>
            <w:r>
              <w:t xml:space="preserve"> min. 1,10 kW</w:t>
            </w:r>
          </w:p>
          <w:p w14:paraId="25D09871" w14:textId="77777777" w:rsidR="00BB32CF" w:rsidRDefault="009F6CBE">
            <w:pPr>
              <w:spacing w:after="0" w:line="276" w:lineRule="auto"/>
            </w:pPr>
            <w:r>
              <w:rPr>
                <w:lang w:val="es-ES_tradnl"/>
              </w:rPr>
              <w:t>- magnesy sta</w:t>
            </w:r>
            <w:proofErr w:type="spellStart"/>
            <w:r>
              <w:t>łe</w:t>
            </w:r>
            <w:proofErr w:type="spellEnd"/>
          </w:p>
        </w:tc>
      </w:tr>
      <w:tr w:rsidR="00BB32CF" w14:paraId="7810C550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91B5" w14:textId="77777777" w:rsidR="00BB32CF" w:rsidRDefault="009F6CBE">
            <w:pPr>
              <w:spacing w:after="0" w:line="276" w:lineRule="auto"/>
            </w:pPr>
            <w:r>
              <w:t>Przesiewacz 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BDD2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powierzchnia przesiewania min. 4,8 m</w:t>
            </w:r>
            <w:r>
              <w:rPr>
                <w:rFonts w:ascii="Calibri" w:hAnsi="Calibri"/>
                <w:vertAlign w:val="superscript"/>
              </w:rPr>
              <w:t>2</w:t>
            </w:r>
          </w:p>
          <w:p w14:paraId="1630FEE1" w14:textId="77777777" w:rsidR="00BB32CF" w:rsidRDefault="009F6CBE">
            <w:pPr>
              <w:spacing w:after="0" w:line="276" w:lineRule="auto"/>
            </w:pPr>
            <w:r>
              <w:t>- moc min. 1,50 kW</w:t>
            </w:r>
          </w:p>
          <w:p w14:paraId="70AEAC31" w14:textId="77777777" w:rsidR="00BB32CF" w:rsidRDefault="009F6CBE">
            <w:pPr>
              <w:spacing w:after="0" w:line="276" w:lineRule="auto"/>
            </w:pPr>
            <w:r>
              <w:t>- czas wymiany sit w</w:t>
            </w:r>
            <w:r w:rsidRPr="00BC4B5F">
              <w:t xml:space="preserve"> przesiewaczu</w:t>
            </w:r>
            <w:r>
              <w:t xml:space="preserve"> nie dłuższy od 15 minut</w:t>
            </w:r>
          </w:p>
        </w:tc>
      </w:tr>
      <w:tr w:rsidR="00BB32CF" w14:paraId="626BA048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9575" w14:textId="77777777" w:rsidR="00BB32CF" w:rsidRDefault="009F6CBE">
            <w:pPr>
              <w:spacing w:after="0" w:line="276" w:lineRule="auto"/>
            </w:pPr>
            <w:r>
              <w:t>Rozdzielacz materiałowy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8C09" w14:textId="77777777" w:rsidR="00BB32CF" w:rsidRDefault="009F6CBE">
            <w:pPr>
              <w:spacing w:after="0" w:line="276" w:lineRule="auto"/>
            </w:pPr>
            <w:r>
              <w:t>- moc 3,00 kW</w:t>
            </w:r>
          </w:p>
          <w:p w14:paraId="04D109A5" w14:textId="77777777" w:rsidR="00BB32CF" w:rsidRDefault="009F6CBE">
            <w:pPr>
              <w:spacing w:after="0" w:line="276" w:lineRule="auto"/>
            </w:pPr>
            <w:r>
              <w:t>- sterowanie falownikiem</w:t>
            </w:r>
          </w:p>
        </w:tc>
      </w:tr>
      <w:tr w:rsidR="00BB32CF" w14:paraId="112576B5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E3D7" w14:textId="77777777" w:rsidR="00BB32CF" w:rsidRDefault="009F6CBE">
            <w:pPr>
              <w:spacing w:after="0" w:line="276" w:lineRule="auto"/>
            </w:pPr>
            <w:r w:rsidRPr="00BC4B5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Przesiewacz 2</w:t>
            </w:r>
            <w:r>
              <w:rPr>
                <w:shd w:val="clear" w:color="auto" w:fill="00F9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8859" w14:textId="6F3E0305" w:rsidR="00BB32CF" w:rsidRDefault="00BC4B5F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  <w:shd w:val="clear" w:color="auto" w:fill="00F900"/>
              </w:rPr>
            </w:pPr>
            <w:r w:rsidRPr="00BC4B5F">
              <w:rPr>
                <w:rFonts w:ascii="Calibri" w:hAnsi="Calibri"/>
              </w:rPr>
              <w:t>-</w:t>
            </w:r>
            <w:r w:rsidR="009F6CBE" w:rsidRPr="00BC4B5F">
              <w:rPr>
                <w:rFonts w:ascii="Calibri" w:hAnsi="Calibri"/>
              </w:rPr>
              <w:t xml:space="preserve"> powierzchnia przesiewania min. 5,6 m</w:t>
            </w:r>
            <w:r w:rsidR="009F6CBE" w:rsidRPr="00BC4B5F">
              <w:rPr>
                <w:rFonts w:ascii="Calibri" w:hAnsi="Calibri"/>
                <w:vertAlign w:val="superscript"/>
              </w:rPr>
              <w:t>2</w:t>
            </w:r>
          </w:p>
          <w:p w14:paraId="59B87E9F" w14:textId="77777777" w:rsidR="00BB32CF" w:rsidRDefault="009F6CBE">
            <w:pPr>
              <w:spacing w:after="0" w:line="276" w:lineRule="auto"/>
              <w:rPr>
                <w:shd w:val="clear" w:color="auto" w:fill="00F900"/>
              </w:rPr>
            </w:pPr>
            <w:r w:rsidRPr="00BC4B5F">
              <w:t>- moc min. 1,50 kW</w:t>
            </w:r>
          </w:p>
          <w:p w14:paraId="15DE6DC2" w14:textId="55AC4EC6" w:rsidR="00BB32CF" w:rsidRDefault="00BC4B5F">
            <w:pPr>
              <w:spacing w:after="0" w:line="276" w:lineRule="auto"/>
            </w:pPr>
            <w:r>
              <w:t xml:space="preserve">- </w:t>
            </w:r>
            <w:r w:rsidR="009F6CBE" w:rsidRPr="00BC4B5F">
              <w:t xml:space="preserve">czas wymiany sit w przesiewaczu nie dłuższy </w:t>
            </w:r>
            <w:r w:rsidR="00B14665">
              <w:t xml:space="preserve">niż </w:t>
            </w:r>
            <w:r w:rsidR="009F6CBE" w:rsidRPr="00BC4B5F">
              <w:t>15 minut</w:t>
            </w:r>
          </w:p>
        </w:tc>
      </w:tr>
      <w:tr w:rsidR="00BB32CF" w14:paraId="16B5AFE0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BF50" w14:textId="77777777" w:rsidR="00BB32CF" w:rsidRDefault="009F6CBE">
            <w:pPr>
              <w:spacing w:after="0" w:line="276" w:lineRule="auto"/>
            </w:pPr>
            <w:r>
              <w:t>Bębnowy separator magnetyczny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5DCC" w14:textId="2C4D3A9A" w:rsidR="00BB32CF" w:rsidRDefault="00B14665">
            <w:pPr>
              <w:spacing w:after="0" w:line="276" w:lineRule="auto"/>
              <w:rPr>
                <w:u w:color="FF0000"/>
              </w:rPr>
            </w:pPr>
            <w:r>
              <w:rPr>
                <w:u w:color="FF0000"/>
              </w:rPr>
              <w:t>- d</w:t>
            </w:r>
            <w:r w:rsidR="009F6CBE" w:rsidRPr="00B14665">
              <w:rPr>
                <w:u w:color="FF0000"/>
              </w:rPr>
              <w:t xml:space="preserve">ługość bębna </w:t>
            </w:r>
            <w:r w:rsidR="009F6CBE">
              <w:rPr>
                <w:u w:color="FF0000"/>
                <w:shd w:val="clear" w:color="auto" w:fill="FEFFFF"/>
                <w:lang w:val="it-IT"/>
              </w:rPr>
              <w:t xml:space="preserve">min. </w:t>
            </w:r>
            <w:r w:rsidR="00D033C1">
              <w:rPr>
                <w:u w:color="FF0000"/>
                <w:shd w:val="clear" w:color="auto" w:fill="FEFFFF"/>
                <w:lang w:val="it-IT"/>
              </w:rPr>
              <w:t>6</w:t>
            </w:r>
            <w:r w:rsidR="0008123F">
              <w:rPr>
                <w:u w:color="FF0000"/>
                <w:shd w:val="clear" w:color="auto" w:fill="FEFFFF"/>
                <w:lang w:val="it-IT"/>
              </w:rPr>
              <w:t>6</w:t>
            </w:r>
            <w:r w:rsidR="009F6CBE">
              <w:rPr>
                <w:u w:color="FF0000"/>
                <w:shd w:val="clear" w:color="auto" w:fill="FEFFFF"/>
                <w:lang w:val="it-IT"/>
              </w:rPr>
              <w:t>0mm</w:t>
            </w:r>
          </w:p>
          <w:p w14:paraId="26B206A5" w14:textId="77777777" w:rsidR="00BB32CF" w:rsidRDefault="009F6CBE">
            <w:pPr>
              <w:spacing w:after="0" w:line="276" w:lineRule="auto"/>
            </w:pPr>
            <w:r>
              <w:t>- moc 0,55 kW</w:t>
            </w:r>
          </w:p>
        </w:tc>
      </w:tr>
      <w:tr w:rsidR="00BB32CF" w14:paraId="7885E9C9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E63C" w14:textId="77777777" w:rsidR="00BB32CF" w:rsidRDefault="009F6CBE">
            <w:pPr>
              <w:spacing w:after="0" w:line="276" w:lineRule="auto"/>
            </w:pPr>
            <w:r>
              <w:rPr>
                <w:lang w:val="it-IT"/>
              </w:rPr>
              <w:t>Aspirator 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7F09" w14:textId="77777777" w:rsidR="00BB32CF" w:rsidRDefault="009F6CBE">
            <w:pPr>
              <w:pStyle w:val="TreA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powierzchnia przesiewania min. 2</w:t>
            </w:r>
            <w:r w:rsidRPr="00B14665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m</w:t>
            </w:r>
            <w:r>
              <w:rPr>
                <w:rFonts w:ascii="Calibri" w:hAnsi="Calibri"/>
                <w:vertAlign w:val="superscript"/>
              </w:rPr>
              <w:t>2</w:t>
            </w:r>
          </w:p>
          <w:p w14:paraId="4AB7640B" w14:textId="77777777" w:rsidR="00BB32CF" w:rsidRDefault="009F6CBE">
            <w:pPr>
              <w:spacing w:after="0" w:line="276" w:lineRule="auto"/>
            </w:pPr>
            <w:r>
              <w:t>- moc min. 3,00 kW</w:t>
            </w:r>
          </w:p>
        </w:tc>
      </w:tr>
      <w:tr w:rsidR="00BB32CF" w14:paraId="6A9D1DE9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C486" w14:textId="77777777" w:rsidR="00BB32CF" w:rsidRDefault="009F6CBE">
            <w:pPr>
              <w:spacing w:after="0" w:line="276" w:lineRule="auto"/>
            </w:pPr>
            <w:r>
              <w:lastRenderedPageBreak/>
              <w:t xml:space="preserve">Przesiewacz  </w:t>
            </w:r>
            <w:r w:rsidRPr="00B14665">
              <w:t>3 + 4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0FF0" w14:textId="77777777" w:rsidR="00BB32CF" w:rsidRDefault="009F6CBE">
            <w:pPr>
              <w:spacing w:after="0" w:line="276" w:lineRule="auto"/>
            </w:pPr>
            <w:r>
              <w:t>- moc min. 0,75 kW /</w:t>
            </w:r>
            <w:r w:rsidRPr="00B14665">
              <w:t xml:space="preserve"> każdy</w:t>
            </w:r>
          </w:p>
          <w:p w14:paraId="26063A10" w14:textId="77777777" w:rsidR="00BB32CF" w:rsidRDefault="009F6CBE">
            <w:pPr>
              <w:numPr>
                <w:ilvl w:val="0"/>
                <w:numId w:val="6"/>
              </w:numPr>
              <w:spacing w:after="0" w:line="276" w:lineRule="auto"/>
            </w:pPr>
            <w:r>
              <w:t>napęd elektryczny</w:t>
            </w:r>
          </w:p>
          <w:p w14:paraId="57EE436A" w14:textId="064B5E4A" w:rsidR="00BB32CF" w:rsidRDefault="00B14665">
            <w:pPr>
              <w:numPr>
                <w:ilvl w:val="0"/>
                <w:numId w:val="6"/>
              </w:numPr>
              <w:spacing w:after="0" w:line="276" w:lineRule="auto"/>
              <w:rPr>
                <w:shd w:val="clear" w:color="auto" w:fill="00F900"/>
              </w:rPr>
            </w:pPr>
            <w:r>
              <w:t>p</w:t>
            </w:r>
            <w:r w:rsidR="009F6CBE" w:rsidRPr="00B14665">
              <w:t>owierzchnia przesiewania min. 3,2 m</w:t>
            </w:r>
            <w:r w:rsidR="009F6CBE" w:rsidRPr="00B14665">
              <w:rPr>
                <w:vertAlign w:val="superscript"/>
              </w:rPr>
              <w:t xml:space="preserve">2 </w:t>
            </w:r>
            <w:r w:rsidR="009F6CBE" w:rsidRPr="00B14665">
              <w:t>/ każdy</w:t>
            </w:r>
          </w:p>
        </w:tc>
      </w:tr>
      <w:tr w:rsidR="00BB32CF" w14:paraId="11BF50EF" w14:textId="77777777"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5CC5" w14:textId="77777777" w:rsidR="00BB32CF" w:rsidRDefault="009F6CBE">
            <w:pPr>
              <w:spacing w:after="0" w:line="276" w:lineRule="auto"/>
            </w:pPr>
            <w:r>
              <w:rPr>
                <w:lang w:val="da-DK"/>
              </w:rPr>
              <w:t>Aspirator 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C555" w14:textId="77777777" w:rsidR="00BB32CF" w:rsidRDefault="009F6CBE">
            <w:pPr>
              <w:spacing w:after="0" w:line="276" w:lineRule="auto"/>
            </w:pPr>
            <w:r>
              <w:t>- moc min. 6,25 kW</w:t>
            </w:r>
          </w:p>
        </w:tc>
      </w:tr>
      <w:tr w:rsidR="00BB32CF" w14:paraId="5A39C911" w14:textId="77777777">
        <w:trPr>
          <w:trHeight w:val="5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8875" w14:textId="77777777" w:rsidR="00BB32CF" w:rsidRDefault="009F6CBE">
            <w:pPr>
              <w:spacing w:after="0" w:line="276" w:lineRule="auto"/>
            </w:pPr>
            <w:r>
              <w:t>Silos podawczy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F415" w14:textId="77777777" w:rsidR="00BB32CF" w:rsidRDefault="009F6CBE">
            <w:pPr>
              <w:spacing w:after="0" w:line="276" w:lineRule="auto"/>
            </w:pPr>
            <w:r>
              <w:t>- pojemność min. 1 m</w:t>
            </w:r>
            <w:r>
              <w:rPr>
                <w:vertAlign w:val="superscript"/>
              </w:rPr>
              <w:t>3</w:t>
            </w:r>
          </w:p>
          <w:p w14:paraId="66D37B9B" w14:textId="77777777" w:rsidR="00BB32CF" w:rsidRDefault="009F6CBE">
            <w:pPr>
              <w:spacing w:after="0" w:line="276" w:lineRule="auto"/>
            </w:pPr>
            <w:r>
              <w:t>- moc min. 0,40 kW</w:t>
            </w:r>
          </w:p>
        </w:tc>
      </w:tr>
      <w:tr w:rsidR="00BB32CF" w14:paraId="71882CCA" w14:textId="77777777">
        <w:trPr>
          <w:trHeight w:val="10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7042" w14:textId="77777777" w:rsidR="00BB32CF" w:rsidRDefault="009F6CBE" w:rsidP="00287569">
            <w:pPr>
              <w:spacing w:after="0" w:line="276" w:lineRule="auto"/>
            </w:pPr>
            <w:r>
              <w:t>Stół Separacyjny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8113" w14:textId="77777777" w:rsidR="00BB32CF" w:rsidRDefault="009F6CBE" w:rsidP="00287569">
            <w:pPr>
              <w:spacing w:after="0" w:line="276" w:lineRule="auto"/>
            </w:pPr>
            <w:r>
              <w:t>- powierzchnia stołu min. 2m</w:t>
            </w:r>
            <w:r>
              <w:rPr>
                <w:vertAlign w:val="superscript"/>
              </w:rPr>
              <w:t>2</w:t>
            </w:r>
          </w:p>
          <w:p w14:paraId="5EA27B5C" w14:textId="77777777" w:rsidR="00BB32CF" w:rsidRDefault="009F6CBE" w:rsidP="00287569">
            <w:pPr>
              <w:spacing w:after="0" w:line="276" w:lineRule="auto"/>
            </w:pPr>
            <w:r>
              <w:t>- moc napędu min.</w:t>
            </w:r>
            <w:r>
              <w:rPr>
                <w:shd w:val="clear" w:color="auto" w:fill="FEFFFF"/>
              </w:rPr>
              <w:t xml:space="preserve"> 1,50</w:t>
            </w:r>
            <w:r>
              <w:t xml:space="preserve"> kW, moc dmuchawy min. 15kW</w:t>
            </w:r>
          </w:p>
          <w:p w14:paraId="1A6360E0" w14:textId="77777777" w:rsidR="00BB32CF" w:rsidRDefault="009F6CBE" w:rsidP="00287569">
            <w:pPr>
              <w:spacing w:after="0" w:line="276" w:lineRule="auto"/>
            </w:pPr>
            <w:r>
              <w:t>- stół separacyjn</w:t>
            </w:r>
            <w:r w:rsidRPr="00B14665">
              <w:t xml:space="preserve">y </w:t>
            </w:r>
            <w:r>
              <w:t>sterowany falownikiem i przepływem powietrza</w:t>
            </w:r>
          </w:p>
        </w:tc>
      </w:tr>
      <w:tr w:rsidR="00BB32CF" w14:paraId="5FE77959" w14:textId="77777777">
        <w:trPr>
          <w:trHeight w:val="2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4329" w14:textId="77777777" w:rsidR="00BB32CF" w:rsidRPr="00872CAE" w:rsidRDefault="009F6CBE" w:rsidP="00287569">
            <w:pPr>
              <w:spacing w:after="0" w:line="276" w:lineRule="auto"/>
            </w:pPr>
            <w:proofErr w:type="spellStart"/>
            <w:r w:rsidRPr="00872CAE">
              <w:t>Podw</w:t>
            </w:r>
            <w:proofErr w:type="spellEnd"/>
            <w:r w:rsidRPr="00872CAE">
              <w:rPr>
                <w:lang w:val="es-ES_tradnl"/>
              </w:rPr>
              <w:t>ó</w:t>
            </w:r>
            <w:proofErr w:type="spellStart"/>
            <w:r w:rsidRPr="00872CAE">
              <w:t>jna</w:t>
            </w:r>
            <w:proofErr w:type="spellEnd"/>
            <w:r w:rsidRPr="00872CAE">
              <w:t xml:space="preserve"> stacja workowania x 2szt.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8050" w14:textId="77777777" w:rsidR="00BB32CF" w:rsidRPr="00872CAE" w:rsidRDefault="009F6CBE" w:rsidP="00287569">
            <w:pPr>
              <w:spacing w:after="0" w:line="276" w:lineRule="auto"/>
              <w:jc w:val="both"/>
              <w:rPr>
                <w:rFonts w:cs="Calibri"/>
              </w:rPr>
            </w:pPr>
            <w:r w:rsidRPr="00872CAE">
              <w:rPr>
                <w:rFonts w:cs="Calibri"/>
              </w:rPr>
              <w:t>- w Big-</w:t>
            </w:r>
            <w:proofErr w:type="spellStart"/>
            <w:r w:rsidRPr="00872CAE">
              <w:rPr>
                <w:rFonts w:cs="Calibri"/>
              </w:rPr>
              <w:t>Bagi</w:t>
            </w:r>
            <w:proofErr w:type="spellEnd"/>
          </w:p>
          <w:p w14:paraId="78DC4F2F" w14:textId="77777777" w:rsidR="00826925" w:rsidRPr="00872CAE" w:rsidRDefault="00826925" w:rsidP="00287569">
            <w:pPr>
              <w:pStyle w:val="Bezodstpw"/>
              <w:spacing w:line="276" w:lineRule="auto"/>
              <w:jc w:val="both"/>
              <w:rPr>
                <w:rFonts w:cs="Calibri"/>
              </w:rPr>
            </w:pPr>
            <w:r w:rsidRPr="00872CAE">
              <w:rPr>
                <w:rFonts w:cs="Calibri"/>
              </w:rPr>
              <w:t xml:space="preserve">- stacja wyposażona w automatyczne ważenie i przełączanie na wolny worek przy przepełnieniu </w:t>
            </w:r>
          </w:p>
          <w:p w14:paraId="66BC4672" w14:textId="67B31716" w:rsidR="00826925" w:rsidRPr="00872CAE" w:rsidRDefault="00826925" w:rsidP="00287569">
            <w:pPr>
              <w:pStyle w:val="Bezodstpw"/>
              <w:spacing w:line="276" w:lineRule="auto"/>
              <w:jc w:val="both"/>
              <w:rPr>
                <w:rFonts w:cs="Calibri"/>
              </w:rPr>
            </w:pPr>
            <w:r w:rsidRPr="00872CAE">
              <w:rPr>
                <w:rFonts w:cs="Calibri"/>
              </w:rPr>
              <w:t>- stacja wyposażona w sygnalizację świetlną stanu pracy instalacji z uwzględnieniem informacji o braku worka, gotowości do wymiany worka, przepełnieniu, alarmach w sytuacjach awaryjnych</w:t>
            </w:r>
          </w:p>
        </w:tc>
      </w:tr>
      <w:tr w:rsidR="00BB32CF" w14:paraId="0F5A6D85" w14:textId="77777777">
        <w:trPr>
          <w:trHeight w:val="16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47CA" w14:textId="77777777" w:rsidR="00BB32CF" w:rsidRDefault="009F6CBE" w:rsidP="00287569">
            <w:pPr>
              <w:spacing w:after="0" w:line="276" w:lineRule="auto"/>
            </w:pPr>
            <w:r>
              <w:t>Odpylnia / filtr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DEE8" w14:textId="77777777" w:rsidR="00BB32CF" w:rsidRDefault="009F6CBE" w:rsidP="00287569">
            <w:pPr>
              <w:spacing w:after="0" w:line="276" w:lineRule="auto"/>
            </w:pPr>
            <w:r>
              <w:t>- przepływ powietrza 90 000 m3/h</w:t>
            </w:r>
          </w:p>
          <w:p w14:paraId="33E951E8" w14:textId="77777777" w:rsidR="00BB32CF" w:rsidRDefault="009F6CBE" w:rsidP="00287569">
            <w:pPr>
              <w:spacing w:after="0" w:line="276" w:lineRule="auto"/>
            </w:pPr>
            <w:r>
              <w:t>- moc min. 132 kW</w:t>
            </w:r>
          </w:p>
          <w:p w14:paraId="18F81324" w14:textId="77777777" w:rsidR="00BB32CF" w:rsidRDefault="009F6CBE" w:rsidP="00287569">
            <w:pPr>
              <w:spacing w:after="0" w:line="276" w:lineRule="auto"/>
            </w:pPr>
            <w:r>
              <w:t>- emisja pyłu po filtrze max. 5mg/m3 powietrza</w:t>
            </w:r>
          </w:p>
          <w:p w14:paraId="0003081A" w14:textId="77777777" w:rsidR="00BB32CF" w:rsidRDefault="009F6CBE" w:rsidP="00287569">
            <w:pPr>
              <w:spacing w:after="0" w:line="276" w:lineRule="auto"/>
            </w:pPr>
            <w:r>
              <w:t>- System wyposażony w funkcję wykrywania iskier i awaryjnego zraszania w wypadku zagrożenia pożarem technologicznym</w:t>
            </w:r>
          </w:p>
        </w:tc>
      </w:tr>
      <w:tr w:rsidR="00BB32CF" w14:paraId="560B53D5" w14:textId="77777777">
        <w:trPr>
          <w:trHeight w:val="8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30E8" w14:textId="77777777" w:rsidR="00BB32CF" w:rsidRDefault="009F6CBE">
            <w:pPr>
              <w:pStyle w:val="TreA"/>
              <w:spacing w:line="276" w:lineRule="auto"/>
              <w:jc w:val="both"/>
            </w:pPr>
            <w:r>
              <w:rPr>
                <w:rFonts w:ascii="Calibri" w:hAnsi="Calibri"/>
              </w:rPr>
              <w:t>Szafa sterowania elektrycznego, panel sterowniczy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EE50" w14:textId="77777777" w:rsidR="00BB32CF" w:rsidRDefault="009F6CBE">
            <w:pPr>
              <w:pStyle w:val="TreA"/>
              <w:spacing w:line="276" w:lineRule="auto"/>
              <w:jc w:val="both"/>
            </w:pPr>
            <w:r>
              <w:rPr>
                <w:rFonts w:ascii="Calibri" w:hAnsi="Calibri"/>
              </w:rPr>
              <w:t>- sterownik PLC, z układem sterowania i monitorowania przez operatora, z podłączeniem Ethernet z opcjonalnym zdalnym monitoringiem.</w:t>
            </w:r>
          </w:p>
        </w:tc>
      </w:tr>
      <w:tr w:rsidR="00BB32CF" w14:paraId="78197105" w14:textId="77777777">
        <w:trPr>
          <w:trHeight w:val="20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EFAB" w14:textId="77777777" w:rsidR="00BB32CF" w:rsidRDefault="009F6CBE" w:rsidP="00287569">
            <w:pPr>
              <w:pStyle w:val="Nagwek2"/>
              <w:keepNext w:val="0"/>
              <w:spacing w:before="120" w:after="120" w:line="276" w:lineRule="auto"/>
              <w:jc w:val="both"/>
            </w:pPr>
            <w:r>
              <w:rPr>
                <w:rFonts w:ascii="Calibri" w:hAnsi="Calibri"/>
                <w:i w:val="0"/>
                <w:iCs w:val="0"/>
                <w:sz w:val="22"/>
                <w:szCs w:val="22"/>
              </w:rPr>
              <w:t>Międzymodułowy transport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2C10" w14:textId="77777777" w:rsidR="00BB32CF" w:rsidRDefault="009F6CBE" w:rsidP="00287569">
            <w:pPr>
              <w:spacing w:after="0" w:line="276" w:lineRule="auto"/>
              <w:jc w:val="both"/>
            </w:pPr>
            <w:r>
              <w:rPr>
                <w:lang w:val="de-DE"/>
              </w:rPr>
              <w:t>Transport mi</w:t>
            </w:r>
            <w:proofErr w:type="spellStart"/>
            <w:r>
              <w:t>ędzy</w:t>
            </w:r>
            <w:proofErr w:type="spellEnd"/>
            <w:r>
              <w:t xml:space="preserve"> modułami linii produkcyjnej realizowany może być za pomocą:</w:t>
            </w:r>
          </w:p>
          <w:p w14:paraId="371563D0" w14:textId="77777777" w:rsidR="00BB32CF" w:rsidRDefault="009F6CBE" w:rsidP="0028756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Transporter</w:t>
            </w:r>
            <w:r>
              <w:rPr>
                <w:lang w:val="es-ES_tradnl"/>
              </w:rPr>
              <w:t>ó</w:t>
            </w:r>
            <w:r>
              <w:t>w taśmowych</w:t>
            </w:r>
          </w:p>
          <w:p w14:paraId="4AA30219" w14:textId="77777777" w:rsidR="00BB32CF" w:rsidRDefault="009F6CBE" w:rsidP="0028756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Transporter</w:t>
            </w:r>
            <w:r>
              <w:rPr>
                <w:lang w:val="es-ES_tradnl"/>
              </w:rPr>
              <w:t>ó</w:t>
            </w:r>
            <w:r>
              <w:t>w ślimakowych</w:t>
            </w:r>
          </w:p>
          <w:p w14:paraId="6A944342" w14:textId="77777777" w:rsidR="00BB32CF" w:rsidRDefault="009F6CBE" w:rsidP="0028756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Transporter</w:t>
            </w:r>
            <w:r>
              <w:rPr>
                <w:lang w:val="es-ES_tradnl"/>
              </w:rPr>
              <w:t>ó</w:t>
            </w:r>
            <w:r>
              <w:t>w wibracyjnych</w:t>
            </w:r>
          </w:p>
          <w:p w14:paraId="54E5346F" w14:textId="77777777" w:rsidR="00BB32CF" w:rsidRDefault="009F6CBE" w:rsidP="00287569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Transporter</w:t>
            </w:r>
            <w:r>
              <w:rPr>
                <w:lang w:val="es-ES_tradnl"/>
              </w:rPr>
              <w:t>ó</w:t>
            </w:r>
            <w:r>
              <w:t>w pneumatycznych</w:t>
            </w:r>
          </w:p>
        </w:tc>
      </w:tr>
    </w:tbl>
    <w:p w14:paraId="0311BFD6" w14:textId="77777777" w:rsidR="00BB32CF" w:rsidRDefault="00BB32CF">
      <w:pPr>
        <w:widowControl w:val="0"/>
        <w:spacing w:line="240" w:lineRule="auto"/>
      </w:pPr>
    </w:p>
    <w:sectPr w:rsidR="00BB32C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6CA7" w14:textId="77777777" w:rsidR="00EC75F3" w:rsidRDefault="00EC75F3">
      <w:pPr>
        <w:spacing w:after="0" w:line="240" w:lineRule="auto"/>
      </w:pPr>
      <w:r>
        <w:separator/>
      </w:r>
    </w:p>
  </w:endnote>
  <w:endnote w:type="continuationSeparator" w:id="0">
    <w:p w14:paraId="7C6507E6" w14:textId="77777777" w:rsidR="00EC75F3" w:rsidRDefault="00EC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940" w14:textId="77777777" w:rsidR="00BB32CF" w:rsidRDefault="009F6CBE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0E5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90E5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3F9A" w14:textId="77777777" w:rsidR="00EC75F3" w:rsidRDefault="00EC75F3">
      <w:pPr>
        <w:spacing w:after="0" w:line="240" w:lineRule="auto"/>
      </w:pPr>
      <w:r>
        <w:separator/>
      </w:r>
    </w:p>
  </w:footnote>
  <w:footnote w:type="continuationSeparator" w:id="0">
    <w:p w14:paraId="712A47AC" w14:textId="77777777" w:rsidR="00EC75F3" w:rsidRDefault="00EC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29A8" w14:textId="77777777" w:rsidR="00BB32CF" w:rsidRDefault="00BB32C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B4"/>
    <w:multiLevelType w:val="hybridMultilevel"/>
    <w:tmpl w:val="947CF03C"/>
    <w:lvl w:ilvl="0" w:tplc="B05088D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6C8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C5A36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C64C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4E1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A4ED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216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04A3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854B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627C6A"/>
    <w:multiLevelType w:val="hybridMultilevel"/>
    <w:tmpl w:val="89DAF872"/>
    <w:lvl w:ilvl="0" w:tplc="DD5C9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C8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A61F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283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2F5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2A00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EFA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0B4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B87F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8B5819"/>
    <w:multiLevelType w:val="hybridMultilevel"/>
    <w:tmpl w:val="164A72E2"/>
    <w:lvl w:ilvl="0" w:tplc="DE2AA7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3C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4CC8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0B8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21A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3BA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2CD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0E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48B4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532F8A"/>
    <w:multiLevelType w:val="hybridMultilevel"/>
    <w:tmpl w:val="F36AC37E"/>
    <w:lvl w:ilvl="0" w:tplc="5BAE83A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688C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039C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4154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A283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46E5D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8AD8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E10B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A32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7273DE"/>
    <w:multiLevelType w:val="hybridMultilevel"/>
    <w:tmpl w:val="A75290EC"/>
    <w:lvl w:ilvl="0" w:tplc="1C622BF0">
      <w:start w:val="1"/>
      <w:numFmt w:val="lowerLetter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AE37E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AAA7E">
      <w:start w:val="1"/>
      <w:numFmt w:val="lowerRoman"/>
      <w:lvlText w:val="%3."/>
      <w:lvlJc w:val="left"/>
      <w:pPr>
        <w:ind w:left="265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62F2C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69A34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25832">
      <w:start w:val="1"/>
      <w:numFmt w:val="lowerRoman"/>
      <w:lvlText w:val="%6."/>
      <w:lvlJc w:val="left"/>
      <w:pPr>
        <w:ind w:left="481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6C8CE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294C4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41E7E">
      <w:start w:val="1"/>
      <w:numFmt w:val="lowerRoman"/>
      <w:lvlText w:val="%9."/>
      <w:lvlJc w:val="left"/>
      <w:pPr>
        <w:ind w:left="6971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CF"/>
    <w:rsid w:val="00002B25"/>
    <w:rsid w:val="00062BED"/>
    <w:rsid w:val="0008123F"/>
    <w:rsid w:val="000C622D"/>
    <w:rsid w:val="001A69A2"/>
    <w:rsid w:val="00287569"/>
    <w:rsid w:val="002C0535"/>
    <w:rsid w:val="002C689E"/>
    <w:rsid w:val="00314727"/>
    <w:rsid w:val="00322BD5"/>
    <w:rsid w:val="00336685"/>
    <w:rsid w:val="00347894"/>
    <w:rsid w:val="00406247"/>
    <w:rsid w:val="004D41C0"/>
    <w:rsid w:val="00590E58"/>
    <w:rsid w:val="00596F60"/>
    <w:rsid w:val="005E5A47"/>
    <w:rsid w:val="00606EAD"/>
    <w:rsid w:val="00624E25"/>
    <w:rsid w:val="006B5863"/>
    <w:rsid w:val="00756CB7"/>
    <w:rsid w:val="00826925"/>
    <w:rsid w:val="00872CAE"/>
    <w:rsid w:val="008E758F"/>
    <w:rsid w:val="00930F1C"/>
    <w:rsid w:val="00941CB9"/>
    <w:rsid w:val="009A0593"/>
    <w:rsid w:val="009E1C38"/>
    <w:rsid w:val="009E29FF"/>
    <w:rsid w:val="009F6CBE"/>
    <w:rsid w:val="00A47E3B"/>
    <w:rsid w:val="00A53DDE"/>
    <w:rsid w:val="00A97DCC"/>
    <w:rsid w:val="00AA43DF"/>
    <w:rsid w:val="00AF45B2"/>
    <w:rsid w:val="00B14665"/>
    <w:rsid w:val="00BB32CF"/>
    <w:rsid w:val="00BC4B5F"/>
    <w:rsid w:val="00BF0A3D"/>
    <w:rsid w:val="00C9190A"/>
    <w:rsid w:val="00CD7248"/>
    <w:rsid w:val="00D033C1"/>
    <w:rsid w:val="00D04D6C"/>
    <w:rsid w:val="00D11833"/>
    <w:rsid w:val="00DB1E2F"/>
    <w:rsid w:val="00E97A61"/>
    <w:rsid w:val="00EA251D"/>
    <w:rsid w:val="00EC75F3"/>
    <w:rsid w:val="00EE7D84"/>
    <w:rsid w:val="00FC62A8"/>
    <w:rsid w:val="00FC65C0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C00"/>
  <w15:docId w15:val="{ABA4FEC0-90F7-427F-824B-96EFEFF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A61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A61"/>
    <w:rPr>
      <w:rFonts w:ascii="Calibri" w:hAnsi="Calibri" w:cs="Arial Unicode MS"/>
      <w:b/>
      <w:bCs/>
      <w:color w:val="000000"/>
      <w:u w:color="000000"/>
    </w:rPr>
  </w:style>
  <w:style w:type="paragraph" w:styleId="Bezodstpw">
    <w:name w:val="No Spacing"/>
    <w:uiPriority w:val="1"/>
    <w:qFormat/>
    <w:rsid w:val="0040624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Sancewicz Janusz</dc:creator>
  <cp:lastModifiedBy>Grzegorz Holyszewski</cp:lastModifiedBy>
  <cp:revision>3</cp:revision>
  <dcterms:created xsi:type="dcterms:W3CDTF">2021-11-09T09:26:00Z</dcterms:created>
  <dcterms:modified xsi:type="dcterms:W3CDTF">2021-11-09T09:31:00Z</dcterms:modified>
</cp:coreProperties>
</file>