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79EDF" w14:textId="572922B2" w:rsidR="00445AF1" w:rsidRPr="00566496" w:rsidRDefault="00445AF1" w:rsidP="00A867F7">
      <w:pPr>
        <w:pStyle w:val="Nagwek2"/>
        <w:rPr>
          <w:rFonts w:ascii="Calibri" w:hAnsi="Calibri" w:cs="Calibri"/>
          <w:u w:val="single"/>
        </w:rPr>
      </w:pPr>
      <w:r w:rsidRPr="00566496">
        <w:rPr>
          <w:rFonts w:ascii="Calibri" w:hAnsi="Calibri" w:cs="Calibri"/>
          <w:u w:val="single"/>
        </w:rPr>
        <w:t xml:space="preserve">Zapytanie ofertowe </w:t>
      </w:r>
    </w:p>
    <w:p w14:paraId="756305A8" w14:textId="77777777" w:rsidR="00EB0A0E" w:rsidRPr="00566496" w:rsidRDefault="00EB0A0E" w:rsidP="00A867F7">
      <w:pPr>
        <w:pStyle w:val="Nagwek2"/>
        <w:rPr>
          <w:rFonts w:ascii="Calibri" w:hAnsi="Calibri" w:cs="Calibri"/>
          <w:sz w:val="22"/>
          <w:szCs w:val="24"/>
        </w:rPr>
      </w:pPr>
    </w:p>
    <w:p w14:paraId="59D9A654" w14:textId="6434F9BB" w:rsidR="00A867F7" w:rsidRPr="00566496" w:rsidRDefault="00A867F7" w:rsidP="00A867F7">
      <w:pPr>
        <w:pStyle w:val="Nagwek2"/>
        <w:rPr>
          <w:rFonts w:ascii="Calibri" w:hAnsi="Calibri" w:cs="Calibri"/>
          <w:sz w:val="32"/>
        </w:rPr>
      </w:pPr>
      <w:r w:rsidRPr="00566496">
        <w:rPr>
          <w:rFonts w:ascii="Calibri" w:hAnsi="Calibri" w:cs="Calibri"/>
          <w:sz w:val="32"/>
        </w:rPr>
        <w:t xml:space="preserve">Zamawiający </w:t>
      </w:r>
    </w:p>
    <w:p w14:paraId="0DCEC6FA" w14:textId="4715390A" w:rsidR="00EB7B68" w:rsidRPr="00566496" w:rsidRDefault="00A867F7" w:rsidP="00051B50">
      <w:pPr>
        <w:spacing w:after="0" w:line="240" w:lineRule="auto"/>
        <w:outlineLvl w:val="1"/>
        <w:rPr>
          <w:rFonts w:ascii="Calibri" w:hAnsi="Calibri" w:cs="Calibri"/>
          <w:bCs/>
        </w:rPr>
      </w:pPr>
      <w:r w:rsidRPr="00566496">
        <w:rPr>
          <w:rFonts w:ascii="Calibri" w:hAnsi="Calibri" w:cs="Calibri"/>
          <w:bCs/>
        </w:rPr>
        <w:t>Nazwa zamawiającego</w:t>
      </w:r>
      <w:r w:rsidR="00051B50" w:rsidRPr="00566496">
        <w:rPr>
          <w:rFonts w:ascii="Calibri" w:hAnsi="Calibri" w:cs="Calibri"/>
          <w:bCs/>
        </w:rPr>
        <w:t>:</w:t>
      </w:r>
      <w:r w:rsidR="00EC632D" w:rsidRPr="00566496">
        <w:rPr>
          <w:rFonts w:ascii="Calibri" w:hAnsi="Calibri" w:cs="Calibri"/>
          <w:bCs/>
        </w:rPr>
        <w:t xml:space="preserve"> Recykl Organizacja Odzysku S. A.</w:t>
      </w:r>
    </w:p>
    <w:p w14:paraId="771576B5" w14:textId="17D66D9B" w:rsidR="007A04B0" w:rsidRPr="00566496" w:rsidRDefault="00051B50" w:rsidP="00051B50">
      <w:pPr>
        <w:spacing w:after="0" w:line="240" w:lineRule="auto"/>
        <w:outlineLvl w:val="1"/>
        <w:rPr>
          <w:rFonts w:ascii="Calibri" w:hAnsi="Calibri" w:cs="Calibri"/>
          <w:bCs/>
        </w:rPr>
      </w:pPr>
      <w:r w:rsidRPr="00566496">
        <w:rPr>
          <w:rFonts w:ascii="Calibri" w:hAnsi="Calibri" w:cs="Calibri"/>
          <w:bCs/>
        </w:rPr>
        <w:t>NIP:</w:t>
      </w:r>
      <w:r w:rsidR="00EC632D" w:rsidRPr="00566496">
        <w:rPr>
          <w:rFonts w:ascii="Calibri" w:hAnsi="Calibri" w:cs="Calibri"/>
          <w:bCs/>
        </w:rPr>
        <w:t xml:space="preserve"> 7772791258</w:t>
      </w:r>
    </w:p>
    <w:p w14:paraId="2054C157" w14:textId="00A116BB" w:rsidR="00051B50" w:rsidRPr="00566496" w:rsidRDefault="00051B50" w:rsidP="00051B50">
      <w:pPr>
        <w:spacing w:after="0" w:line="240" w:lineRule="auto"/>
        <w:outlineLvl w:val="1"/>
        <w:rPr>
          <w:rFonts w:ascii="Calibri" w:hAnsi="Calibri" w:cs="Calibri"/>
          <w:bCs/>
        </w:rPr>
      </w:pPr>
      <w:r w:rsidRPr="00566496">
        <w:rPr>
          <w:rFonts w:ascii="Calibri" w:hAnsi="Calibri" w:cs="Calibri"/>
          <w:bCs/>
        </w:rPr>
        <w:t>Miejscowość:</w:t>
      </w:r>
      <w:r w:rsidR="00EC632D" w:rsidRPr="00566496">
        <w:rPr>
          <w:rFonts w:ascii="Calibri" w:hAnsi="Calibri" w:cs="Calibri"/>
          <w:bCs/>
        </w:rPr>
        <w:t xml:space="preserve"> Śrem</w:t>
      </w:r>
    </w:p>
    <w:p w14:paraId="27E9A31F" w14:textId="22D81B2B" w:rsidR="00051B50" w:rsidRPr="00566496" w:rsidRDefault="00051B50" w:rsidP="00051B50">
      <w:pPr>
        <w:spacing w:after="0" w:line="240" w:lineRule="auto"/>
        <w:outlineLvl w:val="1"/>
        <w:rPr>
          <w:rFonts w:ascii="Calibri" w:hAnsi="Calibri" w:cs="Calibri"/>
          <w:bCs/>
        </w:rPr>
      </w:pPr>
      <w:r w:rsidRPr="00566496">
        <w:rPr>
          <w:rFonts w:ascii="Calibri" w:hAnsi="Calibri" w:cs="Calibri"/>
          <w:bCs/>
        </w:rPr>
        <w:t>Kod pocztowy:</w:t>
      </w:r>
      <w:r w:rsidR="00EC632D" w:rsidRPr="00566496">
        <w:rPr>
          <w:rFonts w:ascii="Calibri" w:hAnsi="Calibri" w:cs="Calibri"/>
          <w:bCs/>
        </w:rPr>
        <w:t xml:space="preserve"> 63-100</w:t>
      </w:r>
    </w:p>
    <w:p w14:paraId="3D25AE1C" w14:textId="4796E8E3" w:rsidR="00051B50" w:rsidRPr="00566496" w:rsidRDefault="00051B50" w:rsidP="00051B50">
      <w:pPr>
        <w:spacing w:after="0" w:line="240" w:lineRule="auto"/>
        <w:outlineLvl w:val="1"/>
        <w:rPr>
          <w:rFonts w:ascii="Calibri" w:hAnsi="Calibri" w:cs="Calibri"/>
          <w:bCs/>
        </w:rPr>
      </w:pPr>
      <w:r w:rsidRPr="00566496">
        <w:rPr>
          <w:rFonts w:ascii="Calibri" w:hAnsi="Calibri" w:cs="Calibri"/>
          <w:bCs/>
        </w:rPr>
        <w:t>Ulica:</w:t>
      </w:r>
      <w:r w:rsidR="00EC632D" w:rsidRPr="00566496">
        <w:rPr>
          <w:rFonts w:ascii="Calibri" w:hAnsi="Calibri" w:cs="Calibri"/>
          <w:bCs/>
        </w:rPr>
        <w:t xml:space="preserve"> Letnia</w:t>
      </w:r>
    </w:p>
    <w:p w14:paraId="703F6B4A" w14:textId="25F15A5B" w:rsidR="00051B50" w:rsidRPr="00566496" w:rsidRDefault="00051B50" w:rsidP="00051B50">
      <w:pPr>
        <w:spacing w:after="0" w:line="240" w:lineRule="auto"/>
        <w:outlineLvl w:val="1"/>
        <w:rPr>
          <w:rFonts w:ascii="Calibri" w:hAnsi="Calibri" w:cs="Calibri"/>
          <w:bCs/>
        </w:rPr>
      </w:pPr>
      <w:r w:rsidRPr="00566496">
        <w:rPr>
          <w:rFonts w:ascii="Calibri" w:hAnsi="Calibri" w:cs="Calibri"/>
          <w:bCs/>
        </w:rPr>
        <w:t>Numer:</w:t>
      </w:r>
      <w:r w:rsidR="00EC632D" w:rsidRPr="00566496">
        <w:rPr>
          <w:rFonts w:ascii="Calibri" w:hAnsi="Calibri" w:cs="Calibri"/>
          <w:bCs/>
        </w:rPr>
        <w:t xml:space="preserve"> 3</w:t>
      </w:r>
    </w:p>
    <w:p w14:paraId="0F2BFFC1" w14:textId="4A0E4E70" w:rsidR="00051B50" w:rsidRPr="00566496" w:rsidRDefault="00051B50" w:rsidP="00A867F7">
      <w:pPr>
        <w:spacing w:before="100" w:beforeAutospacing="1" w:after="100" w:afterAutospacing="1" w:line="240" w:lineRule="auto"/>
        <w:outlineLvl w:val="1"/>
        <w:rPr>
          <w:rFonts w:ascii="Calibri" w:eastAsia="Times New Roman" w:hAnsi="Calibri" w:cs="Calibri"/>
          <w:b/>
          <w:bCs/>
          <w:sz w:val="32"/>
          <w:szCs w:val="36"/>
          <w:lang w:eastAsia="pl-PL"/>
        </w:rPr>
      </w:pPr>
      <w:r w:rsidRPr="00566496">
        <w:rPr>
          <w:rFonts w:ascii="Calibri" w:eastAsia="Times New Roman" w:hAnsi="Calibri" w:cs="Calibri"/>
          <w:b/>
          <w:bCs/>
          <w:sz w:val="32"/>
          <w:szCs w:val="36"/>
          <w:lang w:eastAsia="pl-PL"/>
        </w:rPr>
        <w:t>Osoba do kontaktu w sprawie ogłoszenia</w:t>
      </w:r>
    </w:p>
    <w:p w14:paraId="21E3F72E" w14:textId="564BE740" w:rsidR="00051B50" w:rsidRPr="00566496" w:rsidRDefault="00051B50" w:rsidP="00051B50">
      <w:pPr>
        <w:spacing w:after="0" w:line="240" w:lineRule="auto"/>
        <w:outlineLvl w:val="1"/>
        <w:rPr>
          <w:rFonts w:ascii="Calibri" w:eastAsia="Times New Roman" w:hAnsi="Calibri" w:cs="Calibri"/>
          <w:szCs w:val="24"/>
          <w:lang w:eastAsia="pl-PL"/>
        </w:rPr>
      </w:pPr>
      <w:r w:rsidRPr="00566496">
        <w:rPr>
          <w:rFonts w:ascii="Calibri" w:eastAsia="Times New Roman" w:hAnsi="Calibri" w:cs="Calibri"/>
          <w:szCs w:val="24"/>
          <w:lang w:eastAsia="pl-PL"/>
        </w:rPr>
        <w:t>Imię i nazwisko:</w:t>
      </w:r>
      <w:r w:rsidR="00EC632D" w:rsidRPr="00566496">
        <w:rPr>
          <w:rFonts w:ascii="Calibri" w:eastAsia="Times New Roman" w:hAnsi="Calibri" w:cs="Calibri"/>
          <w:szCs w:val="24"/>
          <w:lang w:eastAsia="pl-PL"/>
        </w:rPr>
        <w:t xml:space="preserve"> Maciej Jasiewicz</w:t>
      </w:r>
    </w:p>
    <w:p w14:paraId="765A91DA" w14:textId="53DCFD9F" w:rsidR="00051B50" w:rsidRPr="00566496" w:rsidRDefault="00051B50" w:rsidP="00051B50">
      <w:pPr>
        <w:spacing w:after="0" w:line="240" w:lineRule="auto"/>
        <w:outlineLvl w:val="1"/>
        <w:rPr>
          <w:rFonts w:ascii="Calibri" w:eastAsia="Times New Roman" w:hAnsi="Calibri" w:cs="Calibri"/>
          <w:szCs w:val="24"/>
          <w:lang w:eastAsia="pl-PL"/>
        </w:rPr>
      </w:pPr>
      <w:r w:rsidRPr="00566496">
        <w:rPr>
          <w:rFonts w:ascii="Calibri" w:eastAsia="Times New Roman" w:hAnsi="Calibri" w:cs="Calibri"/>
          <w:szCs w:val="24"/>
          <w:lang w:eastAsia="pl-PL"/>
        </w:rPr>
        <w:t>Adres e-mail:</w:t>
      </w:r>
      <w:r w:rsidR="00EC632D" w:rsidRPr="00566496">
        <w:rPr>
          <w:rFonts w:ascii="Calibri" w:eastAsia="Times New Roman" w:hAnsi="Calibri" w:cs="Calibri"/>
          <w:szCs w:val="24"/>
          <w:lang w:eastAsia="pl-PL"/>
        </w:rPr>
        <w:t xml:space="preserve"> m.jasiewicz@recykl.pl</w:t>
      </w:r>
    </w:p>
    <w:p w14:paraId="7C57117D" w14:textId="1CFC1E88" w:rsidR="00A867F7" w:rsidRPr="00566496" w:rsidRDefault="00A867F7" w:rsidP="00A867F7">
      <w:pPr>
        <w:spacing w:before="100" w:beforeAutospacing="1" w:after="100" w:afterAutospacing="1" w:line="240" w:lineRule="auto"/>
        <w:outlineLvl w:val="1"/>
        <w:rPr>
          <w:rFonts w:ascii="Calibri" w:eastAsia="Times New Roman" w:hAnsi="Calibri" w:cs="Calibri"/>
          <w:b/>
          <w:bCs/>
          <w:sz w:val="32"/>
          <w:szCs w:val="36"/>
          <w:lang w:eastAsia="pl-PL"/>
        </w:rPr>
      </w:pPr>
      <w:r w:rsidRPr="00566496">
        <w:rPr>
          <w:rFonts w:ascii="Calibri" w:eastAsia="Times New Roman" w:hAnsi="Calibri" w:cs="Calibri"/>
          <w:b/>
          <w:bCs/>
          <w:sz w:val="32"/>
          <w:szCs w:val="36"/>
          <w:lang w:eastAsia="pl-PL"/>
        </w:rPr>
        <w:t>Informacje o ogłoszeniu</w:t>
      </w:r>
    </w:p>
    <w:p w14:paraId="3346E0E5" w14:textId="53FC2595" w:rsidR="00965863" w:rsidRPr="00566496" w:rsidRDefault="00A867F7" w:rsidP="007A04B0">
      <w:pPr>
        <w:rPr>
          <w:rFonts w:ascii="Calibri" w:hAnsi="Calibri" w:cs="Calibri"/>
          <w:b/>
        </w:rPr>
      </w:pPr>
      <w:r w:rsidRPr="00566496">
        <w:rPr>
          <w:rFonts w:ascii="Calibri" w:hAnsi="Calibri" w:cs="Calibri"/>
          <w:b/>
        </w:rPr>
        <w:t>Tytuł zamówienia</w:t>
      </w:r>
    </w:p>
    <w:p w14:paraId="4E825414" w14:textId="7189E31E" w:rsidR="00AA7E99" w:rsidRPr="00566496" w:rsidRDefault="00AA7E99" w:rsidP="007A04B0">
      <w:pPr>
        <w:rPr>
          <w:rFonts w:ascii="Calibri" w:hAnsi="Calibri" w:cs="Calibri"/>
          <w:b/>
        </w:rPr>
      </w:pPr>
      <w:r w:rsidRPr="00566496">
        <w:rPr>
          <w:rFonts w:ascii="Calibri" w:hAnsi="Calibri" w:cs="Calibri"/>
        </w:rPr>
        <w:t xml:space="preserve">Dostawa, montaż, uruchomienie nowej instalacji fotowoltaicznej o mocy </w:t>
      </w:r>
      <w:r w:rsidRPr="003B4E36">
        <w:rPr>
          <w:rFonts w:ascii="Calibri" w:hAnsi="Calibri" w:cs="Calibri"/>
        </w:rPr>
        <w:t>do 2 MW</w:t>
      </w:r>
      <w:r w:rsidRPr="00566496">
        <w:rPr>
          <w:rFonts w:ascii="Calibri" w:hAnsi="Calibri" w:cs="Calibri"/>
        </w:rPr>
        <w:t xml:space="preserve"> </w:t>
      </w:r>
    </w:p>
    <w:p w14:paraId="320B7E68" w14:textId="1CADB195" w:rsidR="00EB7B68" w:rsidRPr="00566496" w:rsidRDefault="00A867F7" w:rsidP="007A04B0">
      <w:pPr>
        <w:rPr>
          <w:rFonts w:ascii="Calibri" w:hAnsi="Calibri" w:cs="Calibri"/>
          <w:b/>
        </w:rPr>
      </w:pPr>
      <w:r w:rsidRPr="00566496">
        <w:rPr>
          <w:rFonts w:ascii="Calibri" w:hAnsi="Calibri" w:cs="Calibri"/>
          <w:b/>
        </w:rPr>
        <w:t>Termin składania ofert</w:t>
      </w:r>
    </w:p>
    <w:p w14:paraId="2FF4BCEA" w14:textId="05A71BBC" w:rsidR="00A53F7D" w:rsidRPr="00566496" w:rsidRDefault="00CA55F2" w:rsidP="00690F3C">
      <w:pPr>
        <w:rPr>
          <w:rFonts w:ascii="Calibri" w:hAnsi="Calibri" w:cs="Calibri"/>
        </w:rPr>
      </w:pPr>
      <w:r w:rsidRPr="00566496">
        <w:rPr>
          <w:rFonts w:ascii="Calibri" w:hAnsi="Calibri" w:cs="Calibri"/>
        </w:rPr>
        <w:t xml:space="preserve">do dnia </w:t>
      </w:r>
      <w:r w:rsidR="007C0072" w:rsidRPr="002E23EA">
        <w:rPr>
          <w:rFonts w:ascii="Calibri" w:hAnsi="Calibri" w:cs="Calibri"/>
        </w:rPr>
        <w:t>30</w:t>
      </w:r>
      <w:r w:rsidR="00AA7E99" w:rsidRPr="002E23EA">
        <w:rPr>
          <w:rFonts w:ascii="Calibri" w:hAnsi="Calibri" w:cs="Calibri"/>
        </w:rPr>
        <w:t>.</w:t>
      </w:r>
      <w:r w:rsidR="00844C14" w:rsidRPr="00566496">
        <w:rPr>
          <w:rFonts w:ascii="Calibri" w:hAnsi="Calibri" w:cs="Calibri"/>
        </w:rPr>
        <w:t>05</w:t>
      </w:r>
      <w:r w:rsidR="00AA7E99" w:rsidRPr="00566496">
        <w:rPr>
          <w:rFonts w:ascii="Calibri" w:hAnsi="Calibri" w:cs="Calibri"/>
        </w:rPr>
        <w:t>.2022</w:t>
      </w:r>
      <w:r w:rsidR="007A04B0" w:rsidRPr="00566496">
        <w:rPr>
          <w:rFonts w:ascii="Calibri" w:hAnsi="Calibri" w:cs="Calibri"/>
        </w:rPr>
        <w:t xml:space="preserve"> </w:t>
      </w:r>
      <w:r w:rsidR="00E06E6D" w:rsidRPr="00566496">
        <w:rPr>
          <w:rFonts w:ascii="Calibri" w:hAnsi="Calibri" w:cs="Calibri"/>
        </w:rPr>
        <w:t>r.</w:t>
      </w:r>
    </w:p>
    <w:p w14:paraId="27886968" w14:textId="3518E60D" w:rsidR="00F11EB2" w:rsidRPr="00566496" w:rsidRDefault="00A867F7" w:rsidP="00F11EB2">
      <w:pPr>
        <w:rPr>
          <w:rFonts w:ascii="Calibri" w:hAnsi="Calibri" w:cs="Calibri"/>
          <w:b/>
        </w:rPr>
      </w:pPr>
      <w:r w:rsidRPr="00566496">
        <w:rPr>
          <w:rFonts w:ascii="Calibri" w:hAnsi="Calibri" w:cs="Calibri"/>
          <w:b/>
        </w:rPr>
        <w:t>Miejsce realizacji zamówienia</w:t>
      </w:r>
    </w:p>
    <w:p w14:paraId="1F7E50AE" w14:textId="6FE011DF" w:rsidR="00AA7E99" w:rsidRPr="00566496" w:rsidRDefault="00AA7E99" w:rsidP="00036CF7">
      <w:pPr>
        <w:jc w:val="both"/>
        <w:rPr>
          <w:rFonts w:ascii="Calibri" w:hAnsi="Calibri" w:cs="Calibri"/>
        </w:rPr>
      </w:pPr>
      <w:r w:rsidRPr="00566496">
        <w:rPr>
          <w:rFonts w:ascii="Calibri" w:hAnsi="Calibri" w:cs="Calibri"/>
        </w:rPr>
        <w:t xml:space="preserve">Śrem 63-100, na terenie działki </w:t>
      </w:r>
      <w:proofErr w:type="spellStart"/>
      <w:r w:rsidRPr="00566496">
        <w:rPr>
          <w:rFonts w:ascii="Calibri" w:hAnsi="Calibri" w:cs="Calibri"/>
        </w:rPr>
        <w:t>ewid</w:t>
      </w:r>
      <w:proofErr w:type="spellEnd"/>
      <w:r w:rsidRPr="00566496">
        <w:rPr>
          <w:rFonts w:ascii="Calibri" w:hAnsi="Calibri" w:cs="Calibri"/>
        </w:rPr>
        <w:t>. 2446/3</w:t>
      </w:r>
    </w:p>
    <w:p w14:paraId="13AA4552" w14:textId="1FDA9477" w:rsidR="00EB0A0E" w:rsidRPr="00566496" w:rsidRDefault="00051B50" w:rsidP="00036CF7">
      <w:pPr>
        <w:jc w:val="both"/>
        <w:rPr>
          <w:rFonts w:ascii="Calibri" w:hAnsi="Calibri" w:cs="Calibri"/>
          <w:b/>
        </w:rPr>
      </w:pPr>
      <w:r w:rsidRPr="00566496">
        <w:rPr>
          <w:rFonts w:ascii="Calibri" w:hAnsi="Calibri" w:cs="Calibri"/>
          <w:b/>
        </w:rPr>
        <w:t>Opis p</w:t>
      </w:r>
      <w:r w:rsidR="00A867F7" w:rsidRPr="00566496">
        <w:rPr>
          <w:rFonts w:ascii="Calibri" w:hAnsi="Calibri" w:cs="Calibri"/>
          <w:b/>
        </w:rPr>
        <w:t>rzedmiot</w:t>
      </w:r>
      <w:r w:rsidRPr="00566496">
        <w:rPr>
          <w:rFonts w:ascii="Calibri" w:hAnsi="Calibri" w:cs="Calibri"/>
          <w:b/>
        </w:rPr>
        <w:t>u</w:t>
      </w:r>
      <w:r w:rsidR="00A867F7" w:rsidRPr="00566496">
        <w:rPr>
          <w:rFonts w:ascii="Calibri" w:hAnsi="Calibri" w:cs="Calibri"/>
          <w:b/>
        </w:rPr>
        <w:t xml:space="preserve"> zamówienia</w:t>
      </w:r>
    </w:p>
    <w:p w14:paraId="397269FA" w14:textId="1EA69162" w:rsidR="00FA420A" w:rsidRPr="00FA420A" w:rsidRDefault="00AA7E99" w:rsidP="00FA420A">
      <w:pPr>
        <w:spacing w:after="0" w:line="240" w:lineRule="auto"/>
        <w:jc w:val="both"/>
        <w:rPr>
          <w:rFonts w:ascii="Times New Roman" w:hAnsi="Times New Roman" w:cs="Times New Roman"/>
          <w:sz w:val="24"/>
          <w:szCs w:val="24"/>
          <w:lang w:eastAsia="pl-PL"/>
        </w:rPr>
      </w:pPr>
      <w:bookmarkStart w:id="0" w:name="_Hlk101849365"/>
      <w:bookmarkStart w:id="1" w:name="_Hlk102030543"/>
      <w:r w:rsidRPr="00FA420A">
        <w:rPr>
          <w:rFonts w:ascii="Calibri" w:hAnsi="Calibri" w:cs="Calibri"/>
        </w:rPr>
        <w:t xml:space="preserve">Dostawa, montaż, uruchomienie nowej instalacji fotowoltaicznej o </w:t>
      </w:r>
      <w:r w:rsidRPr="003B4E36">
        <w:rPr>
          <w:rFonts w:ascii="Calibri" w:hAnsi="Calibri" w:cs="Calibri"/>
        </w:rPr>
        <w:t>mocy do 2 MW</w:t>
      </w:r>
      <w:r w:rsidRPr="00FA420A">
        <w:rPr>
          <w:rFonts w:ascii="Calibri" w:hAnsi="Calibri" w:cs="Calibri"/>
        </w:rPr>
        <w:t xml:space="preserve"> </w:t>
      </w:r>
      <w:bookmarkEnd w:id="0"/>
      <w:r w:rsidR="00FA420A" w:rsidRPr="00FA420A">
        <w:rPr>
          <w:rFonts w:ascii="Calibri" w:hAnsi="Calibri" w:cs="Calibri"/>
        </w:rPr>
        <w:t>wraz z wymaganą infrastrukturą techniczną oraz przygotowaniem niezbędn</w:t>
      </w:r>
      <w:r w:rsidR="003B4E36">
        <w:rPr>
          <w:rFonts w:ascii="Calibri" w:hAnsi="Calibri" w:cs="Calibri"/>
        </w:rPr>
        <w:t>ego</w:t>
      </w:r>
      <w:r w:rsidR="00FA420A" w:rsidRPr="00FA420A">
        <w:rPr>
          <w:rFonts w:ascii="Calibri" w:hAnsi="Calibri" w:cs="Calibri"/>
        </w:rPr>
        <w:t xml:space="preserve"> zgłoszeni</w:t>
      </w:r>
      <w:r w:rsidR="003B4E36">
        <w:rPr>
          <w:rFonts w:ascii="Calibri" w:hAnsi="Calibri" w:cs="Calibri"/>
        </w:rPr>
        <w:t>a</w:t>
      </w:r>
      <w:r w:rsidR="00FA420A" w:rsidRPr="00FA420A">
        <w:rPr>
          <w:rFonts w:ascii="Calibri" w:hAnsi="Calibri" w:cs="Calibri"/>
        </w:rPr>
        <w:t xml:space="preserve"> do odpowiednich rejestrów wytwórców URE w tym do uzyskani</w:t>
      </w:r>
      <w:r w:rsidR="003B4E36">
        <w:rPr>
          <w:rFonts w:ascii="Calibri" w:hAnsi="Calibri" w:cs="Calibri"/>
        </w:rPr>
        <w:t>a</w:t>
      </w:r>
      <w:r w:rsidR="00FA420A" w:rsidRPr="00FA420A">
        <w:rPr>
          <w:rFonts w:ascii="Calibri" w:hAnsi="Calibri" w:cs="Calibri"/>
        </w:rPr>
        <w:t xml:space="preserve"> niezbędnej koncesji  i  przeszkoleniem załogi z zasad eksploatacyjnych urządzeń oraz</w:t>
      </w:r>
      <w:r w:rsidR="00970AE2">
        <w:rPr>
          <w:rFonts w:ascii="Calibri" w:hAnsi="Calibri" w:cs="Calibri"/>
        </w:rPr>
        <w:t xml:space="preserve"> z</w:t>
      </w:r>
      <w:r w:rsidR="00FA420A" w:rsidRPr="00FA420A">
        <w:rPr>
          <w:rFonts w:ascii="Calibri" w:hAnsi="Calibri" w:cs="Calibri"/>
        </w:rPr>
        <w:t xml:space="preserve"> przygotowywania cyklicznych zestawień dla URE</w:t>
      </w:r>
    </w:p>
    <w:bookmarkEnd w:id="1"/>
    <w:p w14:paraId="2AC48EED" w14:textId="7712DAD7" w:rsidR="00FA420A" w:rsidRDefault="00FA420A" w:rsidP="00FA420A">
      <w:pPr>
        <w:pStyle w:val="Akapitzlist"/>
        <w:spacing w:after="160" w:line="259" w:lineRule="auto"/>
        <w:rPr>
          <w:rFonts w:ascii="Calibri" w:hAnsi="Calibri" w:cs="Calibri"/>
        </w:rPr>
      </w:pPr>
    </w:p>
    <w:p w14:paraId="1B82D898" w14:textId="67F212E9" w:rsidR="00FA420A" w:rsidRPr="00ED5660" w:rsidRDefault="00FA420A" w:rsidP="00B02DB6">
      <w:pPr>
        <w:pStyle w:val="Akapitzlist"/>
        <w:numPr>
          <w:ilvl w:val="0"/>
          <w:numId w:val="30"/>
        </w:numPr>
        <w:spacing w:after="160" w:line="256" w:lineRule="auto"/>
        <w:jc w:val="both"/>
        <w:rPr>
          <w:rFonts w:ascii="Calibri" w:hAnsi="Calibri" w:cs="Calibri"/>
        </w:rPr>
      </w:pPr>
      <w:r>
        <w:rPr>
          <w:rFonts w:ascii="Calibri" w:hAnsi="Calibri" w:cs="Calibri"/>
        </w:rPr>
        <w:t>Planowana roczna produkcja energii:</w:t>
      </w:r>
      <w:r w:rsidR="00B02DB6">
        <w:rPr>
          <w:rFonts w:ascii="Calibri" w:hAnsi="Calibri" w:cs="Calibri"/>
        </w:rPr>
        <w:t xml:space="preserve"> </w:t>
      </w:r>
      <w:r w:rsidRPr="00ED5660">
        <w:rPr>
          <w:rFonts w:ascii="Calibri" w:hAnsi="Calibri" w:cs="Calibri"/>
        </w:rPr>
        <w:t>do 2000MWh</w:t>
      </w:r>
    </w:p>
    <w:p w14:paraId="382C273B" w14:textId="4CCC5E85" w:rsidR="00EC342A" w:rsidRPr="00ED5660" w:rsidRDefault="00EC342A" w:rsidP="00B02DB6">
      <w:pPr>
        <w:pStyle w:val="Akapitzlist"/>
        <w:numPr>
          <w:ilvl w:val="0"/>
          <w:numId w:val="20"/>
        </w:numPr>
        <w:spacing w:after="160" w:line="259" w:lineRule="auto"/>
        <w:jc w:val="both"/>
        <w:rPr>
          <w:rFonts w:ascii="Calibri" w:hAnsi="Calibri" w:cs="Calibri"/>
        </w:rPr>
      </w:pPr>
      <w:r w:rsidRPr="00ED5660">
        <w:rPr>
          <w:rFonts w:ascii="Calibri" w:hAnsi="Calibri" w:cs="Calibri"/>
        </w:rPr>
        <w:t>Minimalna roczna produkcja</w:t>
      </w:r>
      <w:r w:rsidR="00133C63" w:rsidRPr="00ED5660">
        <w:rPr>
          <w:rFonts w:ascii="Calibri" w:hAnsi="Calibri" w:cs="Calibri"/>
        </w:rPr>
        <w:t xml:space="preserve"> energii</w:t>
      </w:r>
      <w:r w:rsidR="00564AD2" w:rsidRPr="00ED5660">
        <w:rPr>
          <w:rFonts w:ascii="Calibri" w:hAnsi="Calibri" w:cs="Calibri"/>
        </w:rPr>
        <w:t>:</w:t>
      </w:r>
      <w:r w:rsidR="00B02DB6" w:rsidRPr="00ED5660">
        <w:rPr>
          <w:rFonts w:ascii="Calibri" w:hAnsi="Calibri" w:cs="Calibri"/>
        </w:rPr>
        <w:t xml:space="preserve"> </w:t>
      </w:r>
      <w:r w:rsidR="00072E27" w:rsidRPr="00ED5660">
        <w:rPr>
          <w:rFonts w:ascii="Calibri" w:hAnsi="Calibri" w:cs="Calibri"/>
        </w:rPr>
        <w:t xml:space="preserve">nie mniej </w:t>
      </w:r>
      <w:r w:rsidR="00A14E82" w:rsidRPr="00ED5660">
        <w:rPr>
          <w:rFonts w:ascii="Calibri" w:hAnsi="Calibri" w:cs="Calibri"/>
        </w:rPr>
        <w:t xml:space="preserve">niż </w:t>
      </w:r>
      <w:r w:rsidR="009604DC" w:rsidRPr="00ED5660">
        <w:rPr>
          <w:rFonts w:ascii="Calibri" w:hAnsi="Calibri" w:cs="Calibri"/>
        </w:rPr>
        <w:t>1400 MWh</w:t>
      </w:r>
    </w:p>
    <w:p w14:paraId="10E9D575" w14:textId="75169C1A" w:rsidR="00EC342A" w:rsidRPr="00ED5660" w:rsidRDefault="00EC342A" w:rsidP="00B02DB6">
      <w:pPr>
        <w:pStyle w:val="Akapitzlist"/>
        <w:numPr>
          <w:ilvl w:val="0"/>
          <w:numId w:val="20"/>
        </w:numPr>
        <w:spacing w:after="160" w:line="259" w:lineRule="auto"/>
        <w:jc w:val="both"/>
        <w:rPr>
          <w:rFonts w:ascii="Calibri" w:hAnsi="Calibri" w:cs="Calibri"/>
        </w:rPr>
      </w:pPr>
      <w:r w:rsidRPr="00ED5660">
        <w:rPr>
          <w:rFonts w:ascii="Calibri" w:hAnsi="Calibri" w:cs="Calibri"/>
        </w:rPr>
        <w:t>Dodatkowy układ pomiarowy</w:t>
      </w:r>
      <w:r w:rsidR="00B02DB6" w:rsidRPr="00ED5660">
        <w:rPr>
          <w:rFonts w:ascii="Calibri" w:hAnsi="Calibri" w:cs="Calibri"/>
        </w:rPr>
        <w:t xml:space="preserve"> – stacja SN,</w:t>
      </w:r>
      <w:r w:rsidR="00F318B5" w:rsidRPr="00ED5660">
        <w:rPr>
          <w:rFonts w:ascii="Calibri" w:hAnsi="Calibri" w:cs="Calibri"/>
        </w:rPr>
        <w:t xml:space="preserve"> zgodny z warunkami przyłączeniowymi</w:t>
      </w:r>
      <w:r w:rsidR="00B02DB6" w:rsidRPr="00ED5660">
        <w:rPr>
          <w:rFonts w:ascii="Calibri" w:hAnsi="Calibri" w:cs="Calibri"/>
        </w:rPr>
        <w:t xml:space="preserve"> OSD</w:t>
      </w:r>
      <w:r w:rsidR="00F318B5" w:rsidRPr="00ED5660">
        <w:rPr>
          <w:rFonts w:ascii="Calibri" w:hAnsi="Calibri" w:cs="Calibri"/>
        </w:rPr>
        <w:t xml:space="preserve"> </w:t>
      </w:r>
      <w:r w:rsidR="00B02DB6" w:rsidRPr="00ED5660">
        <w:rPr>
          <w:rFonts w:ascii="Calibri" w:hAnsi="Calibri" w:cs="Calibri"/>
        </w:rPr>
        <w:t xml:space="preserve">opisanymi w </w:t>
      </w:r>
      <w:r w:rsidR="003B4AB7" w:rsidRPr="00ED5660">
        <w:rPr>
          <w:rFonts w:ascii="Calibri" w:hAnsi="Calibri" w:cs="Calibri"/>
        </w:rPr>
        <w:t>załącznik</w:t>
      </w:r>
      <w:r w:rsidR="00B02DB6" w:rsidRPr="00ED5660">
        <w:rPr>
          <w:rFonts w:ascii="Calibri" w:hAnsi="Calibri" w:cs="Calibri"/>
        </w:rPr>
        <w:t>u</w:t>
      </w:r>
      <w:r w:rsidR="003B4AB7" w:rsidRPr="00ED5660">
        <w:rPr>
          <w:rFonts w:ascii="Calibri" w:hAnsi="Calibri" w:cs="Calibri"/>
        </w:rPr>
        <w:t xml:space="preserve"> </w:t>
      </w:r>
      <w:r w:rsidR="00B02DB6" w:rsidRPr="00ED5660">
        <w:rPr>
          <w:rFonts w:ascii="Calibri" w:hAnsi="Calibri" w:cs="Calibri"/>
        </w:rPr>
        <w:t xml:space="preserve">nr </w:t>
      </w:r>
      <w:r w:rsidR="003B4AB7" w:rsidRPr="00ED5660">
        <w:rPr>
          <w:rFonts w:ascii="Calibri" w:hAnsi="Calibri" w:cs="Calibri"/>
        </w:rPr>
        <w:t>5</w:t>
      </w:r>
    </w:p>
    <w:p w14:paraId="75AEA6DE" w14:textId="77777777" w:rsidR="00EC342A" w:rsidRPr="00566496" w:rsidRDefault="00EC342A" w:rsidP="00B02DB6">
      <w:pPr>
        <w:pStyle w:val="Akapitzlist"/>
        <w:numPr>
          <w:ilvl w:val="0"/>
          <w:numId w:val="20"/>
        </w:numPr>
        <w:spacing w:after="160" w:line="259" w:lineRule="auto"/>
        <w:jc w:val="both"/>
        <w:rPr>
          <w:rFonts w:ascii="Calibri" w:hAnsi="Calibri" w:cs="Calibri"/>
        </w:rPr>
      </w:pPr>
      <w:r w:rsidRPr="00566496">
        <w:rPr>
          <w:rFonts w:ascii="Calibri" w:hAnsi="Calibri" w:cs="Calibri"/>
        </w:rPr>
        <w:t>Gwarancja konstrukcji – minimum 20 lat</w:t>
      </w:r>
    </w:p>
    <w:p w14:paraId="484489C9" w14:textId="77777777" w:rsidR="00EC342A" w:rsidRPr="00566496" w:rsidRDefault="00EC342A" w:rsidP="00B02DB6">
      <w:pPr>
        <w:pStyle w:val="Akapitzlist"/>
        <w:numPr>
          <w:ilvl w:val="0"/>
          <w:numId w:val="20"/>
        </w:numPr>
        <w:spacing w:after="160" w:line="259" w:lineRule="auto"/>
        <w:jc w:val="both"/>
        <w:rPr>
          <w:rFonts w:ascii="Calibri" w:hAnsi="Calibri" w:cs="Calibri"/>
        </w:rPr>
      </w:pPr>
      <w:r w:rsidRPr="00566496">
        <w:rPr>
          <w:rFonts w:ascii="Calibri" w:hAnsi="Calibri" w:cs="Calibri"/>
        </w:rPr>
        <w:t>Gwarancja produkcji – 30 lat</w:t>
      </w:r>
    </w:p>
    <w:p w14:paraId="35919C03" w14:textId="7B070C9E" w:rsidR="004B3ED8" w:rsidRPr="00566496" w:rsidRDefault="00EC342A" w:rsidP="00B02DB6">
      <w:pPr>
        <w:pStyle w:val="Akapitzlist"/>
        <w:numPr>
          <w:ilvl w:val="0"/>
          <w:numId w:val="20"/>
        </w:numPr>
        <w:spacing w:after="160" w:line="259" w:lineRule="auto"/>
        <w:jc w:val="both"/>
        <w:rPr>
          <w:rFonts w:ascii="Calibri" w:hAnsi="Calibri" w:cs="Calibri"/>
        </w:rPr>
      </w:pPr>
      <w:bookmarkStart w:id="2" w:name="_Hlk102030275"/>
      <w:r w:rsidRPr="00566496">
        <w:rPr>
          <w:rFonts w:ascii="Calibri" w:hAnsi="Calibri" w:cs="Calibri"/>
        </w:rPr>
        <w:t xml:space="preserve">Ciągły monitoring </w:t>
      </w:r>
      <w:r w:rsidR="004326A2" w:rsidRPr="00566496">
        <w:rPr>
          <w:rFonts w:ascii="Calibri" w:hAnsi="Calibri" w:cs="Calibri"/>
        </w:rPr>
        <w:t>dostępny dla dedykowanego pracownika po przeszkoleniu</w:t>
      </w:r>
      <w:r w:rsidR="004B3ED8" w:rsidRPr="00566496">
        <w:rPr>
          <w:rFonts w:ascii="Calibri" w:hAnsi="Calibri" w:cs="Calibri"/>
        </w:rPr>
        <w:t xml:space="preserve"> </w:t>
      </w:r>
      <w:r w:rsidRPr="00566496">
        <w:rPr>
          <w:rFonts w:ascii="Calibri" w:hAnsi="Calibri" w:cs="Calibri"/>
        </w:rPr>
        <w:t>–</w:t>
      </w:r>
      <w:r w:rsidR="004B3ED8" w:rsidRPr="00566496">
        <w:rPr>
          <w:rFonts w:ascii="Calibri" w:hAnsi="Calibri" w:cs="Calibri"/>
        </w:rPr>
        <w:t xml:space="preserve"> gwarancja</w:t>
      </w:r>
      <w:r w:rsidRPr="00566496">
        <w:rPr>
          <w:rFonts w:ascii="Calibri" w:hAnsi="Calibri" w:cs="Calibri"/>
        </w:rPr>
        <w:t xml:space="preserve"> minimum 10 lat</w:t>
      </w:r>
    </w:p>
    <w:bookmarkEnd w:id="2"/>
    <w:p w14:paraId="677A7F02" w14:textId="153AC346" w:rsidR="00EC342A" w:rsidRPr="00566496" w:rsidRDefault="004B3ED8" w:rsidP="00B02DB6">
      <w:pPr>
        <w:pStyle w:val="Akapitzlist"/>
        <w:numPr>
          <w:ilvl w:val="0"/>
          <w:numId w:val="20"/>
        </w:numPr>
        <w:spacing w:after="160" w:line="259" w:lineRule="auto"/>
        <w:jc w:val="both"/>
        <w:rPr>
          <w:rFonts w:ascii="Calibri" w:hAnsi="Calibri" w:cs="Calibri"/>
        </w:rPr>
      </w:pPr>
      <w:r w:rsidRPr="00566496">
        <w:rPr>
          <w:rFonts w:ascii="Calibri" w:hAnsi="Calibri" w:cs="Calibri"/>
        </w:rPr>
        <w:t>R</w:t>
      </w:r>
      <w:r w:rsidR="00EC342A" w:rsidRPr="00566496">
        <w:rPr>
          <w:rFonts w:ascii="Calibri" w:hAnsi="Calibri" w:cs="Calibri"/>
        </w:rPr>
        <w:t>eakcja serwisowa na awarie</w:t>
      </w:r>
      <w:r w:rsidR="0041410D" w:rsidRPr="00566496">
        <w:rPr>
          <w:rFonts w:ascii="Calibri" w:hAnsi="Calibri" w:cs="Calibri"/>
        </w:rPr>
        <w:t xml:space="preserve"> w ramach gwarancji</w:t>
      </w:r>
      <w:r w:rsidRPr="00566496">
        <w:rPr>
          <w:rFonts w:ascii="Calibri" w:hAnsi="Calibri" w:cs="Calibri"/>
        </w:rPr>
        <w:t xml:space="preserve"> od momentu zgłoszenia przez Zamawiającego </w:t>
      </w:r>
      <w:r w:rsidR="00983A61">
        <w:rPr>
          <w:rFonts w:ascii="Calibri" w:hAnsi="Calibri" w:cs="Calibri"/>
        </w:rPr>
        <w:t>–</w:t>
      </w:r>
      <w:r w:rsidRPr="00566496">
        <w:rPr>
          <w:rFonts w:ascii="Calibri" w:hAnsi="Calibri" w:cs="Calibri"/>
        </w:rPr>
        <w:t xml:space="preserve"> </w:t>
      </w:r>
      <w:r w:rsidR="00983A61">
        <w:rPr>
          <w:rFonts w:ascii="Calibri" w:hAnsi="Calibri" w:cs="Calibri"/>
        </w:rPr>
        <w:t>48h</w:t>
      </w:r>
    </w:p>
    <w:p w14:paraId="4EB2495D" w14:textId="3E6AF000" w:rsidR="006D6DA0" w:rsidRPr="00566496" w:rsidRDefault="006D6DA0" w:rsidP="00B02DB6">
      <w:pPr>
        <w:pStyle w:val="Akapitzlist"/>
        <w:numPr>
          <w:ilvl w:val="0"/>
          <w:numId w:val="20"/>
        </w:numPr>
        <w:spacing w:after="160" w:line="259" w:lineRule="auto"/>
        <w:jc w:val="both"/>
        <w:rPr>
          <w:rFonts w:ascii="Calibri" w:hAnsi="Calibri" w:cs="Calibri"/>
        </w:rPr>
      </w:pPr>
      <w:r w:rsidRPr="00566496">
        <w:rPr>
          <w:rFonts w:ascii="Calibri" w:hAnsi="Calibri" w:cs="Calibri"/>
        </w:rPr>
        <w:t>Dostosowanie istniejącej infrastruktury</w:t>
      </w:r>
      <w:r w:rsidR="00B02DB6">
        <w:rPr>
          <w:rFonts w:ascii="Calibri" w:hAnsi="Calibri" w:cs="Calibri"/>
        </w:rPr>
        <w:t xml:space="preserve"> energetycznej</w:t>
      </w:r>
      <w:r w:rsidRPr="00566496">
        <w:rPr>
          <w:rFonts w:ascii="Calibri" w:hAnsi="Calibri" w:cs="Calibri"/>
        </w:rPr>
        <w:t xml:space="preserve"> do przyłączenia planowanej elektrowni fotowoltaicznej</w:t>
      </w:r>
      <w:r w:rsidR="002C588F">
        <w:rPr>
          <w:rFonts w:ascii="Calibri" w:hAnsi="Calibri" w:cs="Calibri"/>
        </w:rPr>
        <w:t xml:space="preserve"> </w:t>
      </w:r>
      <w:r w:rsidR="002C588F" w:rsidRPr="00ED5660">
        <w:rPr>
          <w:rFonts w:ascii="Calibri" w:hAnsi="Calibri" w:cs="Calibri"/>
        </w:rPr>
        <w:t>zgodnie z warunkami przyłączeniowymi</w:t>
      </w:r>
      <w:r w:rsidR="00B02DB6" w:rsidRPr="00ED5660">
        <w:rPr>
          <w:rFonts w:ascii="Calibri" w:hAnsi="Calibri" w:cs="Calibri"/>
        </w:rPr>
        <w:t xml:space="preserve"> OSD</w:t>
      </w:r>
      <w:r w:rsidR="002C588F" w:rsidRPr="00ED5660">
        <w:rPr>
          <w:rFonts w:ascii="Calibri" w:hAnsi="Calibri" w:cs="Calibri"/>
        </w:rPr>
        <w:t xml:space="preserve">  (załącznik</w:t>
      </w:r>
      <w:r w:rsidR="002C588F">
        <w:rPr>
          <w:rFonts w:ascii="Calibri" w:hAnsi="Calibri" w:cs="Calibri"/>
        </w:rPr>
        <w:t xml:space="preserve"> 5)</w:t>
      </w:r>
    </w:p>
    <w:p w14:paraId="6167551A" w14:textId="44DEA634" w:rsidR="00EC342A" w:rsidRPr="00566496" w:rsidRDefault="00EC342A" w:rsidP="00B02DB6">
      <w:pPr>
        <w:pStyle w:val="Akapitzlist"/>
        <w:numPr>
          <w:ilvl w:val="0"/>
          <w:numId w:val="20"/>
        </w:numPr>
        <w:spacing w:after="160" w:line="259" w:lineRule="auto"/>
        <w:jc w:val="both"/>
        <w:rPr>
          <w:rFonts w:ascii="Calibri" w:hAnsi="Calibri" w:cs="Calibri"/>
        </w:rPr>
      </w:pPr>
      <w:r w:rsidRPr="00566496">
        <w:rPr>
          <w:rFonts w:ascii="Calibri" w:hAnsi="Calibri" w:cs="Calibri"/>
        </w:rPr>
        <w:t>Zadanie zrealizowane zgodnie z projek</w:t>
      </w:r>
      <w:r w:rsidR="006D6DA0" w:rsidRPr="00566496">
        <w:rPr>
          <w:rFonts w:ascii="Calibri" w:hAnsi="Calibri" w:cs="Calibri"/>
        </w:rPr>
        <w:t xml:space="preserve">tami </w:t>
      </w:r>
      <w:r w:rsidRPr="00566496">
        <w:rPr>
          <w:rFonts w:ascii="Calibri" w:hAnsi="Calibri" w:cs="Calibri"/>
        </w:rPr>
        <w:t>złożonym</w:t>
      </w:r>
      <w:r w:rsidR="006D6DA0" w:rsidRPr="00566496">
        <w:rPr>
          <w:rFonts w:ascii="Calibri" w:hAnsi="Calibri" w:cs="Calibri"/>
        </w:rPr>
        <w:t>i</w:t>
      </w:r>
      <w:r w:rsidRPr="00566496">
        <w:rPr>
          <w:rFonts w:ascii="Calibri" w:hAnsi="Calibri" w:cs="Calibri"/>
        </w:rPr>
        <w:t xml:space="preserve"> do Starostwa Powiatowego </w:t>
      </w:r>
      <w:r w:rsidR="006D6DA0" w:rsidRPr="00566496">
        <w:rPr>
          <w:rFonts w:ascii="Calibri" w:hAnsi="Calibri" w:cs="Calibri"/>
        </w:rPr>
        <w:t>stanowiącymi załączniki do niniejszego zapytania ofertowego</w:t>
      </w:r>
    </w:p>
    <w:p w14:paraId="591632A8" w14:textId="7D603D4B" w:rsidR="00EC342A" w:rsidRPr="00566496" w:rsidRDefault="00B02DB6" w:rsidP="00B02DB6">
      <w:pPr>
        <w:pStyle w:val="Akapitzlist"/>
        <w:numPr>
          <w:ilvl w:val="0"/>
          <w:numId w:val="20"/>
        </w:numPr>
        <w:spacing w:after="160" w:line="259" w:lineRule="auto"/>
        <w:jc w:val="both"/>
        <w:rPr>
          <w:rFonts w:ascii="Calibri" w:hAnsi="Calibri" w:cs="Calibri"/>
        </w:rPr>
      </w:pPr>
      <w:r>
        <w:rPr>
          <w:rFonts w:ascii="Calibri" w:hAnsi="Calibri" w:cs="Calibri"/>
        </w:rPr>
        <w:lastRenderedPageBreak/>
        <w:t xml:space="preserve">Przygotowanie </w:t>
      </w:r>
      <w:r w:rsidR="004B6CD7" w:rsidRPr="00566496">
        <w:rPr>
          <w:rFonts w:ascii="Calibri" w:hAnsi="Calibri" w:cs="Calibri"/>
        </w:rPr>
        <w:t>dokumentacji do u</w:t>
      </w:r>
      <w:r w:rsidR="00EC342A" w:rsidRPr="00566496">
        <w:rPr>
          <w:rFonts w:ascii="Calibri" w:hAnsi="Calibri" w:cs="Calibri"/>
        </w:rPr>
        <w:t xml:space="preserve">zyskanie wpisu do rejestru wytwórców </w:t>
      </w:r>
      <w:r>
        <w:rPr>
          <w:rFonts w:ascii="Calibri" w:hAnsi="Calibri" w:cs="Calibri"/>
        </w:rPr>
        <w:t>URE</w:t>
      </w:r>
    </w:p>
    <w:p w14:paraId="43A243E7" w14:textId="426792DB" w:rsidR="00EC342A" w:rsidRPr="000A08A2" w:rsidRDefault="00DF4382" w:rsidP="00B02DB6">
      <w:pPr>
        <w:pStyle w:val="Akapitzlist"/>
        <w:numPr>
          <w:ilvl w:val="0"/>
          <w:numId w:val="20"/>
        </w:numPr>
        <w:spacing w:after="160" w:line="259" w:lineRule="auto"/>
        <w:jc w:val="both"/>
        <w:rPr>
          <w:rFonts w:ascii="Calibri" w:hAnsi="Calibri" w:cs="Calibri"/>
        </w:rPr>
      </w:pPr>
      <w:r>
        <w:rPr>
          <w:rFonts w:ascii="Calibri" w:eastAsia="Times New Roman" w:hAnsi="Calibri" w:cs="Calibri"/>
          <w:color w:val="000000"/>
          <w:lang w:eastAsia="pl-PL"/>
        </w:rPr>
        <w:t xml:space="preserve">Dokumentacja: </w:t>
      </w:r>
      <w:r w:rsidR="00EC342A" w:rsidRPr="00566496">
        <w:rPr>
          <w:rFonts w:ascii="Calibri" w:eastAsia="Times New Roman" w:hAnsi="Calibri" w:cs="Calibri"/>
          <w:color w:val="000000"/>
          <w:lang w:eastAsia="pl-PL"/>
        </w:rPr>
        <w:t>certyfikaty</w:t>
      </w:r>
      <w:r w:rsidR="00DE6CBF" w:rsidRPr="00566496">
        <w:rPr>
          <w:rFonts w:ascii="Calibri" w:eastAsia="Times New Roman" w:hAnsi="Calibri" w:cs="Calibri"/>
          <w:color w:val="000000"/>
          <w:lang w:eastAsia="pl-PL"/>
        </w:rPr>
        <w:t xml:space="preserve"> deklaracji CE zastosowanych urządzeń</w:t>
      </w:r>
      <w:r w:rsidR="00EC342A" w:rsidRPr="00566496">
        <w:rPr>
          <w:rFonts w:ascii="Calibri" w:eastAsia="Times New Roman" w:hAnsi="Calibri" w:cs="Calibri"/>
          <w:color w:val="000000"/>
          <w:lang w:eastAsia="pl-PL"/>
        </w:rPr>
        <w:t>, pełna dokumentacja w języku polskim, instrukcja obsługi w języku polskim</w:t>
      </w:r>
      <w:r w:rsidR="006D6DA0" w:rsidRPr="00566496">
        <w:rPr>
          <w:rFonts w:ascii="Calibri" w:eastAsia="Times New Roman" w:hAnsi="Calibri" w:cs="Calibri"/>
          <w:color w:val="000000"/>
          <w:lang w:eastAsia="pl-PL"/>
        </w:rPr>
        <w:t xml:space="preserve"> – przekazane Zamawiającemu</w:t>
      </w:r>
    </w:p>
    <w:p w14:paraId="441479F5" w14:textId="77777777" w:rsidR="00782B67" w:rsidRPr="00566496" w:rsidRDefault="00782B67" w:rsidP="00EC342A">
      <w:pPr>
        <w:pStyle w:val="Akapitzlist"/>
        <w:spacing w:after="160" w:line="259" w:lineRule="auto"/>
        <w:rPr>
          <w:rFonts w:ascii="Calibri" w:eastAsia="Times New Roman" w:hAnsi="Calibri" w:cs="Calibri"/>
          <w:color w:val="000000"/>
          <w:lang w:eastAsia="pl-PL"/>
        </w:rPr>
      </w:pPr>
    </w:p>
    <w:p w14:paraId="6EB1BA5B" w14:textId="29518F34" w:rsidR="00844C14" w:rsidRPr="00566496" w:rsidRDefault="006D6DA0" w:rsidP="00844C14">
      <w:pPr>
        <w:jc w:val="both"/>
        <w:rPr>
          <w:rFonts w:ascii="Calibri" w:hAnsi="Calibri" w:cs="Calibri"/>
        </w:rPr>
      </w:pPr>
      <w:r w:rsidRPr="00566496">
        <w:rPr>
          <w:rFonts w:ascii="Calibri" w:hAnsi="Calibri" w:cs="Calibri"/>
          <w:b/>
          <w:bCs/>
        </w:rPr>
        <w:t xml:space="preserve">Oferta powinna zawierać w szczególności następujące elementy </w:t>
      </w:r>
      <w:r w:rsidR="00DF4382">
        <w:rPr>
          <w:rFonts w:ascii="Calibri" w:hAnsi="Calibri" w:cs="Calibri"/>
          <w:b/>
          <w:bCs/>
        </w:rPr>
        <w:t xml:space="preserve">i </w:t>
      </w:r>
      <w:r w:rsidR="008C34B2">
        <w:rPr>
          <w:rFonts w:ascii="Calibri" w:hAnsi="Calibri" w:cs="Calibri"/>
          <w:b/>
          <w:bCs/>
        </w:rPr>
        <w:t xml:space="preserve">musi </w:t>
      </w:r>
      <w:r w:rsidR="00DF4382">
        <w:rPr>
          <w:rFonts w:ascii="Calibri" w:hAnsi="Calibri" w:cs="Calibri"/>
          <w:b/>
          <w:bCs/>
        </w:rPr>
        <w:t>być zgodna</w:t>
      </w:r>
      <w:r w:rsidR="00844C14" w:rsidRPr="00566496">
        <w:rPr>
          <w:rFonts w:ascii="Calibri" w:hAnsi="Calibri" w:cs="Calibri"/>
          <w:b/>
          <w:bCs/>
        </w:rPr>
        <w:t xml:space="preserve"> z projektem architektoniczno-budowalnym</w:t>
      </w:r>
      <w:r w:rsidR="000928CA" w:rsidRPr="00566496">
        <w:rPr>
          <w:rFonts w:ascii="Calibri" w:hAnsi="Calibri" w:cs="Calibri"/>
          <w:b/>
          <w:bCs/>
        </w:rPr>
        <w:t xml:space="preserve"> oraz </w:t>
      </w:r>
      <w:r w:rsidR="00844C14" w:rsidRPr="00566496">
        <w:rPr>
          <w:rFonts w:ascii="Calibri" w:hAnsi="Calibri" w:cs="Calibri"/>
          <w:b/>
          <w:bCs/>
        </w:rPr>
        <w:t xml:space="preserve">projektem zagospodarowania terenu </w:t>
      </w:r>
      <w:r w:rsidR="000928CA" w:rsidRPr="00566496">
        <w:rPr>
          <w:rFonts w:ascii="Calibri" w:hAnsi="Calibri" w:cs="Calibri"/>
          <w:b/>
          <w:bCs/>
        </w:rPr>
        <w:t>(opis, mapa)</w:t>
      </w:r>
      <w:r w:rsidR="00844C14" w:rsidRPr="00566496">
        <w:rPr>
          <w:rFonts w:ascii="Calibri" w:hAnsi="Calibri" w:cs="Calibri"/>
          <w:b/>
          <w:bCs/>
        </w:rPr>
        <w:t xml:space="preserve"> stanowiącymi załączniki do niniejszego zapytania</w:t>
      </w:r>
      <w:r w:rsidR="000928CA" w:rsidRPr="00566496">
        <w:rPr>
          <w:rFonts w:ascii="Calibri" w:hAnsi="Calibri" w:cs="Calibri"/>
          <w:b/>
          <w:bCs/>
        </w:rPr>
        <w:t>:</w:t>
      </w:r>
    </w:p>
    <w:tbl>
      <w:tblPr>
        <w:tblW w:w="9052" w:type="dxa"/>
        <w:tblCellMar>
          <w:left w:w="70" w:type="dxa"/>
          <w:right w:w="70" w:type="dxa"/>
        </w:tblCellMar>
        <w:tblLook w:val="04A0" w:firstRow="1" w:lastRow="0" w:firstColumn="1" w:lastColumn="0" w:noHBand="0" w:noVBand="1"/>
      </w:tblPr>
      <w:tblGrid>
        <w:gridCol w:w="9052"/>
      </w:tblGrid>
      <w:tr w:rsidR="00EC342A" w:rsidRPr="00566496" w14:paraId="65014F15" w14:textId="77777777" w:rsidTr="000E2874">
        <w:trPr>
          <w:trHeight w:val="301"/>
        </w:trPr>
        <w:tc>
          <w:tcPr>
            <w:tcW w:w="9052" w:type="dxa"/>
            <w:tcBorders>
              <w:top w:val="nil"/>
              <w:left w:val="nil"/>
              <w:bottom w:val="nil"/>
              <w:right w:val="nil"/>
            </w:tcBorders>
            <w:shd w:val="clear" w:color="auto" w:fill="auto"/>
            <w:noWrap/>
            <w:vAlign w:val="bottom"/>
            <w:hideMark/>
          </w:tcPr>
          <w:p w14:paraId="58FC3095" w14:textId="22F96B47" w:rsidR="00EC342A" w:rsidRPr="00566496" w:rsidRDefault="00EC342A" w:rsidP="00B02DB6">
            <w:pPr>
              <w:pStyle w:val="Bezodstpw"/>
              <w:numPr>
                <w:ilvl w:val="0"/>
                <w:numId w:val="26"/>
              </w:numPr>
              <w:jc w:val="both"/>
              <w:rPr>
                <w:rFonts w:ascii="Calibri" w:hAnsi="Calibri" w:cs="Calibri"/>
                <w:b/>
                <w:bCs/>
                <w:lang w:eastAsia="pl-PL"/>
              </w:rPr>
            </w:pPr>
            <w:r w:rsidRPr="00566496">
              <w:rPr>
                <w:rFonts w:ascii="Calibri" w:hAnsi="Calibri" w:cs="Calibri"/>
                <w:b/>
                <w:bCs/>
                <w:lang w:eastAsia="pl-PL"/>
              </w:rPr>
              <w:t>Panele fotowoltaiczne:</w:t>
            </w:r>
          </w:p>
          <w:p w14:paraId="5DE0B4BF" w14:textId="77777777" w:rsidR="00EC342A" w:rsidRPr="00566496" w:rsidRDefault="00EC342A" w:rsidP="00B02DB6">
            <w:pPr>
              <w:pStyle w:val="Bezodstpw"/>
              <w:jc w:val="both"/>
              <w:rPr>
                <w:rFonts w:ascii="Calibri" w:hAnsi="Calibri" w:cs="Calibri"/>
                <w:lang w:eastAsia="pl-PL"/>
              </w:rPr>
            </w:pPr>
            <w:r w:rsidRPr="00566496">
              <w:rPr>
                <w:rFonts w:ascii="Calibri" w:hAnsi="Calibri" w:cs="Calibri"/>
                <w:lang w:eastAsia="pl-PL"/>
              </w:rPr>
              <w:t>- monokrystaliczne</w:t>
            </w:r>
          </w:p>
          <w:p w14:paraId="1082DD74" w14:textId="2E5B14FC" w:rsidR="00EC342A" w:rsidRPr="00566496" w:rsidRDefault="00EC342A" w:rsidP="00B02DB6">
            <w:pPr>
              <w:pStyle w:val="Bezodstpw"/>
              <w:jc w:val="both"/>
              <w:rPr>
                <w:rFonts w:ascii="Calibri" w:hAnsi="Calibri" w:cs="Calibri"/>
                <w:lang w:eastAsia="pl-PL"/>
              </w:rPr>
            </w:pPr>
            <w:r w:rsidRPr="00566496">
              <w:rPr>
                <w:rFonts w:ascii="Calibri" w:hAnsi="Calibri" w:cs="Calibri"/>
                <w:lang w:eastAsia="pl-PL"/>
              </w:rPr>
              <w:t>- 144</w:t>
            </w:r>
            <w:r w:rsidR="00F42B16" w:rsidRPr="00566496">
              <w:rPr>
                <w:rFonts w:ascii="Calibri" w:hAnsi="Calibri" w:cs="Calibri"/>
                <w:lang w:eastAsia="pl-PL"/>
              </w:rPr>
              <w:t xml:space="preserve"> - 156</w:t>
            </w:r>
            <w:r w:rsidRPr="00566496">
              <w:rPr>
                <w:rFonts w:ascii="Calibri" w:hAnsi="Calibri" w:cs="Calibri"/>
                <w:lang w:eastAsia="pl-PL"/>
              </w:rPr>
              <w:t xml:space="preserve"> komórkowe (half-</w:t>
            </w:r>
            <w:proofErr w:type="spellStart"/>
            <w:r w:rsidRPr="00566496">
              <w:rPr>
                <w:rFonts w:ascii="Calibri" w:hAnsi="Calibri" w:cs="Calibri"/>
                <w:lang w:eastAsia="pl-PL"/>
              </w:rPr>
              <w:t>cut</w:t>
            </w:r>
            <w:proofErr w:type="spellEnd"/>
            <w:r w:rsidRPr="00566496">
              <w:rPr>
                <w:rFonts w:ascii="Calibri" w:hAnsi="Calibri" w:cs="Calibri"/>
                <w:lang w:eastAsia="pl-PL"/>
              </w:rPr>
              <w:t>)</w:t>
            </w:r>
          </w:p>
          <w:p w14:paraId="07766B5C" w14:textId="5B0EAD08" w:rsidR="00EC342A" w:rsidRPr="00566496" w:rsidRDefault="00EC342A" w:rsidP="00B02DB6">
            <w:pPr>
              <w:pStyle w:val="Bezodstpw"/>
              <w:jc w:val="both"/>
              <w:rPr>
                <w:rFonts w:ascii="Calibri" w:hAnsi="Calibri" w:cs="Calibri"/>
                <w:lang w:eastAsia="pl-PL"/>
              </w:rPr>
            </w:pPr>
            <w:r w:rsidRPr="00566496">
              <w:rPr>
                <w:rFonts w:ascii="Calibri" w:hAnsi="Calibri" w:cs="Calibri"/>
                <w:lang w:eastAsia="pl-PL"/>
              </w:rPr>
              <w:t xml:space="preserve">- przedział mocy 450 </w:t>
            </w:r>
            <w:r w:rsidR="00F42B16" w:rsidRPr="00566496">
              <w:rPr>
                <w:rFonts w:ascii="Calibri" w:hAnsi="Calibri" w:cs="Calibri"/>
                <w:lang w:eastAsia="pl-PL"/>
              </w:rPr>
              <w:t>–</w:t>
            </w:r>
            <w:r w:rsidRPr="00566496">
              <w:rPr>
                <w:rFonts w:ascii="Calibri" w:hAnsi="Calibri" w:cs="Calibri"/>
                <w:lang w:eastAsia="pl-PL"/>
              </w:rPr>
              <w:t xml:space="preserve"> </w:t>
            </w:r>
            <w:r w:rsidR="00F42B16" w:rsidRPr="00566496">
              <w:rPr>
                <w:rFonts w:ascii="Calibri" w:hAnsi="Calibri" w:cs="Calibri"/>
                <w:lang w:eastAsia="pl-PL"/>
              </w:rPr>
              <w:t xml:space="preserve">650 </w:t>
            </w:r>
            <w:proofErr w:type="spellStart"/>
            <w:r w:rsidRPr="00566496">
              <w:rPr>
                <w:rFonts w:ascii="Calibri" w:hAnsi="Calibri" w:cs="Calibri"/>
                <w:lang w:eastAsia="pl-PL"/>
              </w:rPr>
              <w:t>KWp</w:t>
            </w:r>
            <w:proofErr w:type="spellEnd"/>
          </w:p>
        </w:tc>
      </w:tr>
      <w:tr w:rsidR="00EC342A" w:rsidRPr="00566496" w14:paraId="3BAD13B7" w14:textId="77777777" w:rsidTr="000E2874">
        <w:trPr>
          <w:trHeight w:val="301"/>
        </w:trPr>
        <w:tc>
          <w:tcPr>
            <w:tcW w:w="9052" w:type="dxa"/>
            <w:tcBorders>
              <w:top w:val="nil"/>
              <w:left w:val="nil"/>
              <w:bottom w:val="nil"/>
              <w:right w:val="nil"/>
            </w:tcBorders>
            <w:shd w:val="clear" w:color="auto" w:fill="auto"/>
            <w:noWrap/>
            <w:vAlign w:val="bottom"/>
            <w:hideMark/>
          </w:tcPr>
          <w:p w14:paraId="7E43CE56" w14:textId="53AB79BC" w:rsidR="00EC342A" w:rsidRPr="00566496" w:rsidRDefault="00EC342A" w:rsidP="00B02DB6">
            <w:pPr>
              <w:pStyle w:val="Bezodstpw"/>
              <w:numPr>
                <w:ilvl w:val="0"/>
                <w:numId w:val="25"/>
              </w:numPr>
              <w:jc w:val="both"/>
              <w:rPr>
                <w:rFonts w:ascii="Calibri" w:hAnsi="Calibri" w:cs="Calibri"/>
                <w:b/>
                <w:bCs/>
                <w:lang w:eastAsia="pl-PL"/>
              </w:rPr>
            </w:pPr>
            <w:r w:rsidRPr="00566496">
              <w:rPr>
                <w:rFonts w:ascii="Calibri" w:hAnsi="Calibri" w:cs="Calibri"/>
                <w:b/>
                <w:bCs/>
                <w:lang w:eastAsia="pl-PL"/>
              </w:rPr>
              <w:t>Falowniki – inwertery:</w:t>
            </w:r>
          </w:p>
          <w:p w14:paraId="0A4FC729" w14:textId="1E0547E0" w:rsidR="00EC342A" w:rsidRPr="00566496" w:rsidRDefault="00EC342A" w:rsidP="00B02DB6">
            <w:pPr>
              <w:pStyle w:val="Bezodstpw"/>
              <w:jc w:val="both"/>
              <w:rPr>
                <w:rFonts w:ascii="Calibri" w:hAnsi="Calibri" w:cs="Calibri"/>
                <w:lang w:eastAsia="pl-PL"/>
              </w:rPr>
            </w:pPr>
            <w:r w:rsidRPr="00566496">
              <w:rPr>
                <w:rFonts w:ascii="Calibri" w:hAnsi="Calibri" w:cs="Calibri"/>
                <w:lang w:eastAsia="pl-PL"/>
              </w:rPr>
              <w:t xml:space="preserve">- o napięciu 800V AC - MOC </w:t>
            </w:r>
          </w:p>
          <w:p w14:paraId="31982492" w14:textId="08D9F7E2" w:rsidR="00EC342A" w:rsidRPr="00566496" w:rsidRDefault="00EC342A" w:rsidP="00B02DB6">
            <w:pPr>
              <w:pStyle w:val="Bezodstpw"/>
              <w:jc w:val="both"/>
              <w:rPr>
                <w:rFonts w:ascii="Calibri" w:hAnsi="Calibri" w:cs="Calibri"/>
                <w:lang w:eastAsia="pl-PL"/>
              </w:rPr>
            </w:pPr>
            <w:r w:rsidRPr="00566496">
              <w:rPr>
                <w:rFonts w:ascii="Calibri" w:hAnsi="Calibri" w:cs="Calibri"/>
                <w:lang w:eastAsia="pl-PL"/>
              </w:rPr>
              <w:t>- max 250 KW</w:t>
            </w:r>
            <w:r w:rsidR="00281DBC">
              <w:rPr>
                <w:rFonts w:ascii="Calibri" w:hAnsi="Calibri" w:cs="Calibri"/>
                <w:lang w:eastAsia="pl-PL"/>
              </w:rPr>
              <w:t xml:space="preserve"> każdy</w:t>
            </w:r>
          </w:p>
          <w:p w14:paraId="1E1FF017" w14:textId="2294A97D" w:rsidR="00735D90" w:rsidRPr="00566496" w:rsidRDefault="00735D90" w:rsidP="00B02DB6">
            <w:pPr>
              <w:pStyle w:val="Bezodstpw"/>
              <w:jc w:val="both"/>
              <w:rPr>
                <w:rFonts w:ascii="Calibri" w:hAnsi="Calibri" w:cs="Calibri"/>
                <w:lang w:eastAsia="pl-PL"/>
              </w:rPr>
            </w:pPr>
            <w:r w:rsidRPr="00566496">
              <w:rPr>
                <w:rFonts w:ascii="Calibri" w:hAnsi="Calibri" w:cs="Calibri"/>
                <w:lang w:eastAsia="pl-PL"/>
              </w:rPr>
              <w:t>- inwertery wyposażone w ochronę przeciwprzepięciową</w:t>
            </w:r>
          </w:p>
          <w:p w14:paraId="34BFC31E" w14:textId="4A4A61BF" w:rsidR="00EC342A" w:rsidRPr="00566496" w:rsidRDefault="00EC342A" w:rsidP="00B02DB6">
            <w:pPr>
              <w:pStyle w:val="Bezodstpw"/>
              <w:jc w:val="both"/>
              <w:rPr>
                <w:rFonts w:ascii="Calibri" w:hAnsi="Calibri" w:cs="Calibri"/>
                <w:lang w:eastAsia="pl-PL"/>
              </w:rPr>
            </w:pPr>
          </w:p>
        </w:tc>
      </w:tr>
      <w:tr w:rsidR="00EC342A" w:rsidRPr="00566496" w14:paraId="52B2D823" w14:textId="77777777" w:rsidTr="000E2874">
        <w:trPr>
          <w:trHeight w:val="301"/>
        </w:trPr>
        <w:tc>
          <w:tcPr>
            <w:tcW w:w="9052" w:type="dxa"/>
            <w:tcBorders>
              <w:top w:val="nil"/>
              <w:left w:val="nil"/>
              <w:bottom w:val="nil"/>
              <w:right w:val="nil"/>
            </w:tcBorders>
            <w:shd w:val="clear" w:color="auto" w:fill="auto"/>
            <w:noWrap/>
            <w:vAlign w:val="bottom"/>
            <w:hideMark/>
          </w:tcPr>
          <w:p w14:paraId="79DA27B2" w14:textId="21F078B2" w:rsidR="00EC342A" w:rsidRPr="00566496" w:rsidRDefault="00EC342A" w:rsidP="00B02DB6">
            <w:pPr>
              <w:pStyle w:val="Bezodstpw"/>
              <w:numPr>
                <w:ilvl w:val="0"/>
                <w:numId w:val="25"/>
              </w:numPr>
              <w:jc w:val="both"/>
              <w:rPr>
                <w:rFonts w:ascii="Calibri" w:hAnsi="Calibri" w:cs="Calibri"/>
                <w:b/>
                <w:bCs/>
                <w:lang w:eastAsia="pl-PL"/>
              </w:rPr>
            </w:pPr>
            <w:r w:rsidRPr="00566496">
              <w:rPr>
                <w:rFonts w:ascii="Calibri" w:hAnsi="Calibri" w:cs="Calibri"/>
                <w:b/>
                <w:bCs/>
                <w:lang w:eastAsia="pl-PL"/>
              </w:rPr>
              <w:t>Konstrukcja stalowa mont</w:t>
            </w:r>
            <w:r w:rsidR="00DF4382">
              <w:rPr>
                <w:rFonts w:ascii="Calibri" w:hAnsi="Calibri" w:cs="Calibri"/>
                <w:b/>
                <w:bCs/>
                <w:lang w:eastAsia="pl-PL"/>
              </w:rPr>
              <w:t>owana w układzie</w:t>
            </w:r>
            <w:r w:rsidRPr="00566496">
              <w:rPr>
                <w:rFonts w:ascii="Calibri" w:hAnsi="Calibri" w:cs="Calibri"/>
                <w:b/>
                <w:bCs/>
                <w:lang w:eastAsia="pl-PL"/>
              </w:rPr>
              <w:t xml:space="preserve"> WSCHÓD – ZACHÓD:</w:t>
            </w:r>
          </w:p>
          <w:p w14:paraId="4131DE29" w14:textId="77777777" w:rsidR="00EC342A" w:rsidRPr="00566496" w:rsidRDefault="00EC342A" w:rsidP="00B02DB6">
            <w:pPr>
              <w:pStyle w:val="Bezodstpw"/>
              <w:jc w:val="both"/>
              <w:rPr>
                <w:rFonts w:ascii="Calibri" w:hAnsi="Calibri" w:cs="Calibri"/>
                <w:lang w:eastAsia="pl-PL"/>
              </w:rPr>
            </w:pPr>
            <w:r w:rsidRPr="00566496">
              <w:rPr>
                <w:rFonts w:ascii="Calibri" w:hAnsi="Calibri" w:cs="Calibri"/>
                <w:lang w:eastAsia="pl-PL"/>
              </w:rPr>
              <w:t>- wbijana</w:t>
            </w:r>
          </w:p>
          <w:p w14:paraId="3124A688" w14:textId="77777777" w:rsidR="00EC342A" w:rsidRPr="00566496" w:rsidRDefault="00EC342A" w:rsidP="00B02DB6">
            <w:pPr>
              <w:pStyle w:val="Bezodstpw"/>
              <w:jc w:val="both"/>
              <w:rPr>
                <w:rFonts w:ascii="Calibri" w:hAnsi="Calibri" w:cs="Calibri"/>
                <w:lang w:eastAsia="pl-PL"/>
              </w:rPr>
            </w:pPr>
            <w:r w:rsidRPr="00566496">
              <w:rPr>
                <w:rFonts w:ascii="Calibri" w:hAnsi="Calibri" w:cs="Calibri"/>
                <w:lang w:eastAsia="pl-PL"/>
              </w:rPr>
              <w:t>- profile stalowe chronione magnezem (</w:t>
            </w:r>
            <w:proofErr w:type="spellStart"/>
            <w:r w:rsidRPr="00566496">
              <w:rPr>
                <w:rFonts w:ascii="Calibri" w:hAnsi="Calibri" w:cs="Calibri"/>
                <w:lang w:eastAsia="pl-PL"/>
              </w:rPr>
              <w:t>ocynk</w:t>
            </w:r>
            <w:proofErr w:type="spellEnd"/>
            <w:r w:rsidRPr="00566496">
              <w:rPr>
                <w:rFonts w:ascii="Calibri" w:hAnsi="Calibri" w:cs="Calibri"/>
                <w:lang w:eastAsia="pl-PL"/>
              </w:rPr>
              <w:t xml:space="preserve"> ogniowy wzbogacony aluminium i magnezem)</w:t>
            </w:r>
          </w:p>
          <w:p w14:paraId="66158EDD" w14:textId="77777777" w:rsidR="00EC342A" w:rsidRPr="00566496" w:rsidRDefault="00EC342A" w:rsidP="00B02DB6">
            <w:pPr>
              <w:pStyle w:val="Bezodstpw"/>
              <w:jc w:val="both"/>
              <w:rPr>
                <w:rFonts w:ascii="Calibri" w:hAnsi="Calibri" w:cs="Calibri"/>
                <w:lang w:eastAsia="pl-PL"/>
              </w:rPr>
            </w:pPr>
            <w:r w:rsidRPr="00566496">
              <w:rPr>
                <w:rFonts w:ascii="Calibri" w:hAnsi="Calibri" w:cs="Calibri"/>
                <w:lang w:eastAsia="pl-PL"/>
              </w:rPr>
              <w:t>- stal konstrukcyjna o podwyższonej wytrzymałości, powłoka antykorozyjna</w:t>
            </w:r>
          </w:p>
          <w:p w14:paraId="64169DDB" w14:textId="0080B8AB" w:rsidR="00EC342A" w:rsidRPr="00566496" w:rsidRDefault="00EC342A" w:rsidP="00B02DB6">
            <w:pPr>
              <w:pStyle w:val="Bezodstpw"/>
              <w:jc w:val="both"/>
              <w:rPr>
                <w:rFonts w:ascii="Calibri" w:hAnsi="Calibri" w:cs="Calibri"/>
                <w:lang w:eastAsia="pl-PL"/>
              </w:rPr>
            </w:pPr>
            <w:r w:rsidRPr="00566496">
              <w:rPr>
                <w:rFonts w:ascii="Calibri" w:hAnsi="Calibri" w:cs="Calibri"/>
                <w:lang w:eastAsia="pl-PL"/>
              </w:rPr>
              <w:t>- instalacja uziemiająca  i wyrównani</w:t>
            </w:r>
            <w:r w:rsidR="000A12ED">
              <w:rPr>
                <w:rFonts w:ascii="Calibri" w:hAnsi="Calibri" w:cs="Calibri"/>
                <w:lang w:eastAsia="pl-PL"/>
              </w:rPr>
              <w:t>a</w:t>
            </w:r>
            <w:r w:rsidRPr="00566496">
              <w:rPr>
                <w:rFonts w:ascii="Calibri" w:hAnsi="Calibri" w:cs="Calibri"/>
                <w:lang w:eastAsia="pl-PL"/>
              </w:rPr>
              <w:t xml:space="preserve"> potencjałów </w:t>
            </w:r>
          </w:p>
        </w:tc>
      </w:tr>
      <w:tr w:rsidR="00EC342A" w:rsidRPr="00566496" w14:paraId="2D79A818" w14:textId="77777777" w:rsidTr="000E2874">
        <w:trPr>
          <w:trHeight w:val="301"/>
        </w:trPr>
        <w:tc>
          <w:tcPr>
            <w:tcW w:w="9052" w:type="dxa"/>
            <w:tcBorders>
              <w:top w:val="nil"/>
              <w:left w:val="nil"/>
              <w:bottom w:val="nil"/>
              <w:right w:val="nil"/>
            </w:tcBorders>
            <w:shd w:val="clear" w:color="auto" w:fill="auto"/>
            <w:noWrap/>
            <w:vAlign w:val="bottom"/>
            <w:hideMark/>
          </w:tcPr>
          <w:p w14:paraId="2DDDE250" w14:textId="258B5402" w:rsidR="00EC342A" w:rsidRPr="00566496" w:rsidRDefault="00EC342A" w:rsidP="00B02DB6">
            <w:pPr>
              <w:pStyle w:val="Bezodstpw"/>
              <w:numPr>
                <w:ilvl w:val="0"/>
                <w:numId w:val="25"/>
              </w:numPr>
              <w:jc w:val="both"/>
              <w:rPr>
                <w:rFonts w:ascii="Calibri" w:hAnsi="Calibri" w:cs="Calibri"/>
                <w:b/>
                <w:bCs/>
                <w:lang w:eastAsia="pl-PL"/>
              </w:rPr>
            </w:pPr>
            <w:r w:rsidRPr="00566496">
              <w:rPr>
                <w:rFonts w:ascii="Calibri" w:hAnsi="Calibri" w:cs="Calibri"/>
                <w:b/>
                <w:bCs/>
                <w:lang w:eastAsia="pl-PL"/>
              </w:rPr>
              <w:t>System Monitoringu Inwerterów (w języku polskim):</w:t>
            </w:r>
          </w:p>
          <w:p w14:paraId="343FEAFC" w14:textId="7AD2BE55" w:rsidR="00EC342A" w:rsidRPr="00566496" w:rsidRDefault="00EC342A" w:rsidP="00B02DB6">
            <w:pPr>
              <w:pStyle w:val="Bezodstpw"/>
              <w:jc w:val="both"/>
              <w:rPr>
                <w:rFonts w:ascii="Calibri" w:hAnsi="Calibri" w:cs="Calibri"/>
                <w:lang w:eastAsia="pl-PL"/>
              </w:rPr>
            </w:pPr>
            <w:r w:rsidRPr="00566496">
              <w:rPr>
                <w:rFonts w:ascii="Calibri" w:hAnsi="Calibri" w:cs="Calibri"/>
                <w:lang w:eastAsia="pl-PL"/>
              </w:rPr>
              <w:t xml:space="preserve">- czujnik pogodowy do pełnej diagnostyki efektywności działania instalacji </w:t>
            </w:r>
          </w:p>
          <w:p w14:paraId="132689CF" w14:textId="19CB493B" w:rsidR="00EC342A" w:rsidRPr="00566496" w:rsidRDefault="00EC342A" w:rsidP="00B02DB6">
            <w:pPr>
              <w:pStyle w:val="Bezodstpw"/>
              <w:jc w:val="both"/>
              <w:rPr>
                <w:rFonts w:ascii="Calibri" w:hAnsi="Calibri" w:cs="Calibri"/>
                <w:lang w:eastAsia="pl-PL"/>
              </w:rPr>
            </w:pPr>
            <w:r w:rsidRPr="00566496">
              <w:rPr>
                <w:rFonts w:ascii="Calibri" w:hAnsi="Calibri" w:cs="Calibri"/>
                <w:lang w:eastAsia="pl-PL"/>
              </w:rPr>
              <w:t>- umożliwiający zdalny dostęp do informacji z dowolnego urządzenia mobilnego lub stacjonarnego obsługującego przeglądarkę internetową</w:t>
            </w:r>
          </w:p>
          <w:p w14:paraId="48818FE2" w14:textId="77777777" w:rsidR="00EC342A" w:rsidRPr="00566496" w:rsidRDefault="00EC342A" w:rsidP="00B02DB6">
            <w:pPr>
              <w:pStyle w:val="Bezodstpw"/>
              <w:jc w:val="both"/>
              <w:rPr>
                <w:rFonts w:ascii="Calibri" w:hAnsi="Calibri" w:cs="Calibri"/>
                <w:lang w:eastAsia="pl-PL"/>
              </w:rPr>
            </w:pPr>
          </w:p>
        </w:tc>
      </w:tr>
      <w:tr w:rsidR="00EC342A" w:rsidRPr="00566496" w14:paraId="272FDC6F" w14:textId="77777777" w:rsidTr="000E2874">
        <w:trPr>
          <w:trHeight w:val="301"/>
        </w:trPr>
        <w:tc>
          <w:tcPr>
            <w:tcW w:w="9052" w:type="dxa"/>
            <w:tcBorders>
              <w:top w:val="nil"/>
              <w:left w:val="nil"/>
              <w:bottom w:val="nil"/>
              <w:right w:val="nil"/>
            </w:tcBorders>
            <w:shd w:val="clear" w:color="auto" w:fill="auto"/>
            <w:noWrap/>
            <w:vAlign w:val="bottom"/>
            <w:hideMark/>
          </w:tcPr>
          <w:p w14:paraId="2F327623" w14:textId="38185EEB" w:rsidR="00EC342A" w:rsidRPr="00566496" w:rsidRDefault="00EC342A" w:rsidP="00B02DB6">
            <w:pPr>
              <w:pStyle w:val="Bezodstpw"/>
              <w:numPr>
                <w:ilvl w:val="0"/>
                <w:numId w:val="25"/>
              </w:numPr>
              <w:jc w:val="both"/>
              <w:rPr>
                <w:rFonts w:ascii="Calibri" w:hAnsi="Calibri" w:cs="Calibri"/>
                <w:b/>
                <w:bCs/>
                <w:lang w:eastAsia="pl-PL"/>
              </w:rPr>
            </w:pPr>
            <w:r w:rsidRPr="00566496">
              <w:rPr>
                <w:rFonts w:ascii="Calibri" w:hAnsi="Calibri" w:cs="Calibri"/>
                <w:b/>
                <w:bCs/>
                <w:lang w:eastAsia="pl-PL"/>
              </w:rPr>
              <w:t>Stacja transformatorowa SN 2000KW</w:t>
            </w:r>
            <w:r w:rsidR="00BE11C7" w:rsidRPr="00566496">
              <w:rPr>
                <w:rFonts w:ascii="Calibri" w:hAnsi="Calibri" w:cs="Calibri"/>
                <w:b/>
                <w:bCs/>
                <w:lang w:eastAsia="pl-PL"/>
              </w:rPr>
              <w:t>:</w:t>
            </w:r>
          </w:p>
          <w:p w14:paraId="3DEAF940" w14:textId="77777777" w:rsidR="00EC342A" w:rsidRPr="00566496" w:rsidRDefault="00EC342A" w:rsidP="00B02DB6">
            <w:pPr>
              <w:pStyle w:val="Bezodstpw"/>
              <w:jc w:val="both"/>
              <w:rPr>
                <w:rFonts w:ascii="Calibri" w:hAnsi="Calibri" w:cs="Calibri"/>
                <w:lang w:eastAsia="pl-PL"/>
              </w:rPr>
            </w:pPr>
            <w:r w:rsidRPr="00566496">
              <w:rPr>
                <w:rFonts w:ascii="Calibri" w:hAnsi="Calibri" w:cs="Calibri"/>
                <w:lang w:eastAsia="pl-PL"/>
              </w:rPr>
              <w:t xml:space="preserve">- 15 </w:t>
            </w:r>
            <w:proofErr w:type="spellStart"/>
            <w:r w:rsidRPr="00566496">
              <w:rPr>
                <w:rFonts w:ascii="Calibri" w:hAnsi="Calibri" w:cs="Calibri"/>
                <w:lang w:eastAsia="pl-PL"/>
              </w:rPr>
              <w:t>kV</w:t>
            </w:r>
            <w:proofErr w:type="spellEnd"/>
          </w:p>
          <w:p w14:paraId="238FD64D" w14:textId="13C0E9CE" w:rsidR="008F74C2" w:rsidRPr="00566496" w:rsidRDefault="00EC342A" w:rsidP="00B02DB6">
            <w:pPr>
              <w:pStyle w:val="Bezodstpw"/>
              <w:jc w:val="both"/>
              <w:rPr>
                <w:rFonts w:ascii="Calibri" w:hAnsi="Calibri" w:cs="Calibri"/>
                <w:lang w:eastAsia="pl-PL"/>
              </w:rPr>
            </w:pPr>
            <w:r w:rsidRPr="00566496">
              <w:rPr>
                <w:rFonts w:ascii="Calibri" w:hAnsi="Calibri" w:cs="Calibri"/>
                <w:lang w:eastAsia="pl-PL"/>
              </w:rPr>
              <w:t>- wyposażona typowo dla zdań współpracy równoległej z siecią dystrybucyjną z dwoma transformatorami po 1000 kV</w:t>
            </w:r>
            <w:r w:rsidR="006D598C" w:rsidRPr="00566496">
              <w:rPr>
                <w:rFonts w:ascii="Calibri" w:hAnsi="Calibri" w:cs="Calibri"/>
                <w:lang w:eastAsia="pl-PL"/>
              </w:rPr>
              <w:t>A</w:t>
            </w:r>
            <w:r w:rsidRPr="00566496">
              <w:rPr>
                <w:rFonts w:ascii="Calibri" w:hAnsi="Calibri" w:cs="Calibri"/>
                <w:lang w:eastAsia="pl-PL"/>
              </w:rPr>
              <w:t xml:space="preserve"> każdy </w:t>
            </w:r>
            <w:r w:rsidR="006D598C" w:rsidRPr="00566496">
              <w:rPr>
                <w:rFonts w:ascii="Calibri" w:hAnsi="Calibri" w:cs="Calibri"/>
                <w:lang w:eastAsia="pl-PL"/>
              </w:rPr>
              <w:t>lub jeden transformator o mocy 2000 kVA</w:t>
            </w:r>
          </w:p>
          <w:p w14:paraId="6A92D843" w14:textId="2412A2A7" w:rsidR="00735D90" w:rsidRPr="0025036E" w:rsidRDefault="00735D90" w:rsidP="00B02DB6">
            <w:pPr>
              <w:pStyle w:val="Bezodstpw"/>
              <w:numPr>
                <w:ilvl w:val="0"/>
                <w:numId w:val="25"/>
              </w:numPr>
              <w:jc w:val="both"/>
              <w:rPr>
                <w:rFonts w:ascii="Calibri" w:hAnsi="Calibri" w:cs="Calibri"/>
                <w:b/>
                <w:bCs/>
                <w:lang w:eastAsia="pl-PL"/>
              </w:rPr>
            </w:pPr>
            <w:r w:rsidRPr="0025036E">
              <w:rPr>
                <w:rFonts w:ascii="Calibri" w:hAnsi="Calibri" w:cs="Calibri"/>
                <w:b/>
                <w:bCs/>
                <w:lang w:eastAsia="pl-PL"/>
              </w:rPr>
              <w:t>Linie kablowe doziemne:</w:t>
            </w:r>
          </w:p>
          <w:p w14:paraId="0A2C089A" w14:textId="78C95020" w:rsidR="0025036E" w:rsidRPr="00E65E60" w:rsidRDefault="00735D90" w:rsidP="00B02DB6">
            <w:pPr>
              <w:pStyle w:val="Bezodstpw"/>
              <w:jc w:val="both"/>
              <w:rPr>
                <w:rFonts w:ascii="Calibri" w:hAnsi="Calibri" w:cs="Calibri"/>
                <w:lang w:eastAsia="pl-PL"/>
              </w:rPr>
            </w:pPr>
            <w:r w:rsidRPr="00E65E60">
              <w:rPr>
                <w:rFonts w:ascii="Calibri" w:hAnsi="Calibri" w:cs="Calibri"/>
                <w:lang w:eastAsia="pl-PL"/>
              </w:rPr>
              <w:t xml:space="preserve">- budowa doziemnych linii kablowych od stacji transformatorowej 15 </w:t>
            </w:r>
            <w:proofErr w:type="spellStart"/>
            <w:r w:rsidRPr="00E65E60">
              <w:rPr>
                <w:rFonts w:ascii="Calibri" w:hAnsi="Calibri" w:cs="Calibri"/>
                <w:lang w:eastAsia="pl-PL"/>
              </w:rPr>
              <w:t>kV</w:t>
            </w:r>
            <w:proofErr w:type="spellEnd"/>
            <w:r w:rsidRPr="00E65E60">
              <w:rPr>
                <w:rFonts w:ascii="Calibri" w:hAnsi="Calibri" w:cs="Calibri"/>
                <w:lang w:eastAsia="pl-PL"/>
              </w:rPr>
              <w:t xml:space="preserve"> </w:t>
            </w:r>
            <w:r w:rsidR="006D6DA0" w:rsidRPr="00E65E60">
              <w:rPr>
                <w:rFonts w:ascii="Calibri" w:hAnsi="Calibri" w:cs="Calibri"/>
                <w:lang w:eastAsia="pl-PL"/>
              </w:rPr>
              <w:t>do punktu przyłączenia</w:t>
            </w:r>
            <w:r w:rsidR="002E23EA" w:rsidRPr="00E65E60">
              <w:rPr>
                <w:rFonts w:ascii="Calibri" w:hAnsi="Calibri" w:cs="Calibri"/>
                <w:lang w:eastAsia="pl-PL"/>
              </w:rPr>
              <w:t xml:space="preserve"> i </w:t>
            </w:r>
            <w:r w:rsidR="0025036E" w:rsidRPr="00E65E60">
              <w:rPr>
                <w:rFonts w:ascii="Calibri" w:hAnsi="Calibri" w:cs="Calibri"/>
                <w:lang w:eastAsia="pl-PL"/>
              </w:rPr>
              <w:t xml:space="preserve">przejście linii kablowej SN z przepustem pod drogą – w ramach odrębnego </w:t>
            </w:r>
            <w:r w:rsidR="002E23EA" w:rsidRPr="00E65E60">
              <w:rPr>
                <w:rFonts w:ascii="Calibri" w:hAnsi="Calibri" w:cs="Calibri"/>
                <w:lang w:eastAsia="pl-PL"/>
              </w:rPr>
              <w:t>projektu budowlanego</w:t>
            </w:r>
            <w:r w:rsidR="006D6DA0" w:rsidRPr="00E65E60">
              <w:rPr>
                <w:rFonts w:ascii="Calibri" w:hAnsi="Calibri" w:cs="Calibri"/>
                <w:lang w:eastAsia="pl-PL"/>
              </w:rPr>
              <w:t xml:space="preserve"> </w:t>
            </w:r>
          </w:p>
          <w:p w14:paraId="7A68F299" w14:textId="13940E55" w:rsidR="002E23EA" w:rsidRPr="0025036E" w:rsidRDefault="002E23EA" w:rsidP="00B02DB6">
            <w:pPr>
              <w:pStyle w:val="Bezodstpw"/>
              <w:jc w:val="both"/>
              <w:rPr>
                <w:rFonts w:ascii="Calibri" w:hAnsi="Calibri" w:cs="Calibri"/>
                <w:lang w:eastAsia="pl-PL"/>
              </w:rPr>
            </w:pPr>
            <w:r w:rsidRPr="00E65E60">
              <w:rPr>
                <w:rFonts w:ascii="Calibri" w:hAnsi="Calibri" w:cs="Calibri"/>
                <w:lang w:eastAsia="pl-PL"/>
              </w:rPr>
              <w:t>- ofertę w tym zakresie prosimy złożyć na podstawie załączonego szkicu koncepcyjnego przebiegu linii (załącznik 4)</w:t>
            </w:r>
          </w:p>
        </w:tc>
      </w:tr>
      <w:tr w:rsidR="00EC342A" w:rsidRPr="00566496" w14:paraId="0DBBE3C9" w14:textId="77777777" w:rsidTr="000E2874">
        <w:trPr>
          <w:trHeight w:val="301"/>
        </w:trPr>
        <w:tc>
          <w:tcPr>
            <w:tcW w:w="9052" w:type="dxa"/>
            <w:tcBorders>
              <w:top w:val="nil"/>
              <w:left w:val="nil"/>
              <w:bottom w:val="nil"/>
              <w:right w:val="nil"/>
            </w:tcBorders>
            <w:shd w:val="clear" w:color="auto" w:fill="auto"/>
            <w:noWrap/>
            <w:vAlign w:val="bottom"/>
            <w:hideMark/>
          </w:tcPr>
          <w:p w14:paraId="722843BF" w14:textId="7C2D0028" w:rsidR="00EC342A" w:rsidRPr="00566496" w:rsidRDefault="00EC342A" w:rsidP="00B02DB6">
            <w:pPr>
              <w:pStyle w:val="Bezodstpw"/>
              <w:numPr>
                <w:ilvl w:val="0"/>
                <w:numId w:val="25"/>
              </w:numPr>
              <w:jc w:val="both"/>
              <w:rPr>
                <w:rFonts w:ascii="Calibri" w:hAnsi="Calibri" w:cs="Calibri"/>
                <w:b/>
                <w:bCs/>
                <w:lang w:eastAsia="pl-PL"/>
              </w:rPr>
            </w:pPr>
            <w:r w:rsidRPr="00566496">
              <w:rPr>
                <w:rFonts w:ascii="Calibri" w:hAnsi="Calibri" w:cs="Calibri"/>
                <w:b/>
                <w:bCs/>
                <w:lang w:eastAsia="pl-PL"/>
              </w:rPr>
              <w:t>Modernizacja układu pomiarowego SN</w:t>
            </w:r>
          </w:p>
        </w:tc>
      </w:tr>
      <w:tr w:rsidR="00EC342A" w:rsidRPr="00566496" w14:paraId="3DB1F719" w14:textId="77777777" w:rsidTr="000E2874">
        <w:trPr>
          <w:trHeight w:val="301"/>
        </w:trPr>
        <w:tc>
          <w:tcPr>
            <w:tcW w:w="9052" w:type="dxa"/>
            <w:tcBorders>
              <w:top w:val="nil"/>
              <w:left w:val="nil"/>
              <w:bottom w:val="nil"/>
              <w:right w:val="nil"/>
            </w:tcBorders>
            <w:shd w:val="clear" w:color="auto" w:fill="auto"/>
            <w:noWrap/>
            <w:vAlign w:val="bottom"/>
            <w:hideMark/>
          </w:tcPr>
          <w:p w14:paraId="3CAFA722" w14:textId="554E4503" w:rsidR="001F70D3" w:rsidRPr="0016131B" w:rsidRDefault="00EC342A" w:rsidP="001F70D3">
            <w:pPr>
              <w:pStyle w:val="Bezodstpw"/>
              <w:numPr>
                <w:ilvl w:val="0"/>
                <w:numId w:val="25"/>
              </w:numPr>
              <w:jc w:val="both"/>
              <w:rPr>
                <w:rFonts w:ascii="Calibri" w:hAnsi="Calibri" w:cs="Calibri"/>
                <w:b/>
                <w:bCs/>
                <w:lang w:eastAsia="pl-PL"/>
              </w:rPr>
            </w:pPr>
            <w:r w:rsidRPr="0016131B">
              <w:rPr>
                <w:rFonts w:ascii="Calibri" w:hAnsi="Calibri" w:cs="Calibri"/>
                <w:b/>
                <w:bCs/>
                <w:lang w:eastAsia="pl-PL"/>
              </w:rPr>
              <w:t>Budowa ogrodzenia</w:t>
            </w:r>
            <w:r w:rsidR="00964D36" w:rsidRPr="0016131B">
              <w:rPr>
                <w:rFonts w:ascii="Calibri" w:hAnsi="Calibri" w:cs="Calibri"/>
                <w:b/>
                <w:bCs/>
                <w:lang w:eastAsia="pl-PL"/>
              </w:rPr>
              <w:t xml:space="preserve"> instalacji</w:t>
            </w:r>
            <w:r w:rsidR="001F70D3" w:rsidRPr="0016131B">
              <w:rPr>
                <w:rFonts w:ascii="Calibri" w:hAnsi="Calibri" w:cs="Calibri"/>
                <w:b/>
                <w:bCs/>
                <w:lang w:eastAsia="pl-PL"/>
              </w:rPr>
              <w:t xml:space="preserve"> zapewniającego ochronę</w:t>
            </w:r>
            <w:r w:rsidR="006B455E" w:rsidRPr="0016131B">
              <w:rPr>
                <w:rFonts w:ascii="Calibri" w:hAnsi="Calibri" w:cs="Calibri"/>
                <w:b/>
                <w:bCs/>
                <w:lang w:eastAsia="pl-PL"/>
              </w:rPr>
              <w:t xml:space="preserve"> </w:t>
            </w:r>
            <w:r w:rsidR="001A043F" w:rsidRPr="0016131B">
              <w:rPr>
                <w:rFonts w:ascii="Calibri" w:hAnsi="Calibri" w:cs="Calibri"/>
                <w:b/>
                <w:bCs/>
                <w:lang w:eastAsia="pl-PL"/>
              </w:rPr>
              <w:t>obiektu –</w:t>
            </w:r>
            <w:r w:rsidR="001F70D3" w:rsidRPr="0016131B">
              <w:rPr>
                <w:rFonts w:ascii="Calibri" w:hAnsi="Calibri" w:cs="Calibri"/>
                <w:b/>
                <w:bCs/>
                <w:lang w:eastAsia="pl-PL"/>
              </w:rPr>
              <w:t xml:space="preserve"> </w:t>
            </w:r>
            <w:r w:rsidR="001A043F" w:rsidRPr="0016131B">
              <w:rPr>
                <w:rFonts w:ascii="Calibri" w:hAnsi="Calibri" w:cs="Calibri"/>
                <w:b/>
                <w:bCs/>
                <w:lang w:eastAsia="pl-PL"/>
              </w:rPr>
              <w:t xml:space="preserve">do oferty prosimy przyjąć 800m ogrodzenia </w:t>
            </w:r>
            <w:r w:rsidR="00F35731" w:rsidRPr="0016131B">
              <w:rPr>
                <w:rFonts w:ascii="Calibri" w:hAnsi="Calibri" w:cs="Calibri"/>
                <w:b/>
                <w:bCs/>
                <w:lang w:eastAsia="pl-PL"/>
              </w:rPr>
              <w:t xml:space="preserve">siatkowego </w:t>
            </w:r>
            <w:r w:rsidR="0016131B" w:rsidRPr="0016131B">
              <w:rPr>
                <w:rFonts w:ascii="Calibri" w:hAnsi="Calibri" w:cs="Calibri"/>
                <w:b/>
                <w:bCs/>
                <w:lang w:eastAsia="pl-PL"/>
              </w:rPr>
              <w:t>o</w:t>
            </w:r>
            <w:r w:rsidR="00F35731" w:rsidRPr="0016131B">
              <w:rPr>
                <w:rFonts w:ascii="Calibri" w:hAnsi="Calibri" w:cs="Calibri"/>
                <w:b/>
                <w:bCs/>
                <w:lang w:eastAsia="pl-PL"/>
              </w:rPr>
              <w:t xml:space="preserve"> wysokości 2m na cokole betonowym plus dwie bramy przesuwne 6-metrowe </w:t>
            </w:r>
          </w:p>
          <w:p w14:paraId="0A2161CF" w14:textId="0CBA0DC5" w:rsidR="00EC342A" w:rsidRPr="001F70D3" w:rsidRDefault="00BE11C7" w:rsidP="001F70D3">
            <w:pPr>
              <w:pStyle w:val="Bezodstpw"/>
              <w:numPr>
                <w:ilvl w:val="0"/>
                <w:numId w:val="25"/>
              </w:numPr>
              <w:jc w:val="both"/>
              <w:rPr>
                <w:rFonts w:ascii="Calibri" w:hAnsi="Calibri" w:cs="Calibri"/>
                <w:b/>
                <w:bCs/>
                <w:lang w:eastAsia="pl-PL"/>
              </w:rPr>
            </w:pPr>
            <w:bookmarkStart w:id="3" w:name="_Hlk102030952"/>
            <w:r w:rsidRPr="0016131B">
              <w:rPr>
                <w:rFonts w:ascii="Calibri" w:hAnsi="Calibri" w:cs="Calibri"/>
                <w:b/>
                <w:bCs/>
                <w:lang w:eastAsia="pl-PL"/>
              </w:rPr>
              <w:t>M</w:t>
            </w:r>
            <w:r w:rsidR="00EC342A" w:rsidRPr="0016131B">
              <w:rPr>
                <w:rFonts w:ascii="Calibri" w:hAnsi="Calibri" w:cs="Calibri"/>
                <w:b/>
                <w:bCs/>
                <w:lang w:eastAsia="pl-PL"/>
              </w:rPr>
              <w:t>onitoring wideo</w:t>
            </w:r>
            <w:r w:rsidRPr="0016131B">
              <w:rPr>
                <w:rFonts w:ascii="Calibri" w:hAnsi="Calibri" w:cs="Calibri"/>
                <w:b/>
                <w:bCs/>
                <w:lang w:eastAsia="pl-PL"/>
              </w:rPr>
              <w:t xml:space="preserve"> </w:t>
            </w:r>
            <w:r w:rsidR="003A0935" w:rsidRPr="0016131B">
              <w:rPr>
                <w:rFonts w:ascii="Calibri" w:hAnsi="Calibri" w:cs="Calibri"/>
                <w:b/>
                <w:bCs/>
                <w:lang w:eastAsia="pl-PL"/>
              </w:rPr>
              <w:t xml:space="preserve">pozwalający na obserwację całego </w:t>
            </w:r>
            <w:r w:rsidR="00970AE2" w:rsidRPr="0016131B">
              <w:rPr>
                <w:rFonts w:ascii="Calibri" w:hAnsi="Calibri" w:cs="Calibri"/>
                <w:b/>
                <w:bCs/>
                <w:lang w:eastAsia="pl-PL"/>
              </w:rPr>
              <w:t>obiektu</w:t>
            </w:r>
            <w:r w:rsidR="005701B9" w:rsidRPr="0016131B">
              <w:rPr>
                <w:rFonts w:ascii="Calibri" w:hAnsi="Calibri" w:cs="Calibri"/>
                <w:b/>
                <w:bCs/>
                <w:lang w:eastAsia="pl-PL"/>
              </w:rPr>
              <w:t xml:space="preserve"> i pozwalający na jego zdalną obserwację</w:t>
            </w:r>
            <w:bookmarkEnd w:id="3"/>
            <w:r w:rsidR="00394A4B">
              <w:rPr>
                <w:rFonts w:ascii="Calibri" w:hAnsi="Calibri" w:cs="Calibri"/>
                <w:b/>
                <w:bCs/>
                <w:lang w:eastAsia="pl-PL"/>
              </w:rPr>
              <w:t xml:space="preserve"> w systemie dzień i noc </w:t>
            </w:r>
          </w:p>
        </w:tc>
      </w:tr>
      <w:tr w:rsidR="00EC342A" w:rsidRPr="00566496" w14:paraId="5A8677F2" w14:textId="77777777" w:rsidTr="00735D90">
        <w:trPr>
          <w:trHeight w:val="80"/>
        </w:trPr>
        <w:tc>
          <w:tcPr>
            <w:tcW w:w="9052" w:type="dxa"/>
            <w:tcBorders>
              <w:top w:val="nil"/>
              <w:left w:val="nil"/>
              <w:bottom w:val="nil"/>
              <w:right w:val="nil"/>
            </w:tcBorders>
            <w:shd w:val="clear" w:color="auto" w:fill="auto"/>
            <w:noWrap/>
            <w:vAlign w:val="bottom"/>
            <w:hideMark/>
          </w:tcPr>
          <w:p w14:paraId="6AD723D4" w14:textId="38EF8333" w:rsidR="00EC342A" w:rsidRPr="001F70D3" w:rsidRDefault="00EC342A" w:rsidP="008C34B2">
            <w:pPr>
              <w:pStyle w:val="Bezodstpw"/>
              <w:jc w:val="both"/>
              <w:rPr>
                <w:rFonts w:ascii="Calibri" w:hAnsi="Calibri" w:cs="Calibri"/>
                <w:b/>
                <w:bCs/>
                <w:lang w:eastAsia="pl-PL"/>
              </w:rPr>
            </w:pPr>
            <w:bookmarkStart w:id="4" w:name="_Hlk101869972"/>
          </w:p>
        </w:tc>
      </w:tr>
      <w:bookmarkEnd w:id="4"/>
    </w:tbl>
    <w:p w14:paraId="73B46989" w14:textId="77777777" w:rsidR="00EC342A" w:rsidRPr="00566496" w:rsidRDefault="00EC342A" w:rsidP="00735D90">
      <w:pPr>
        <w:pStyle w:val="Bezodstpw"/>
        <w:rPr>
          <w:rFonts w:ascii="Calibri" w:hAnsi="Calibri" w:cs="Calibri"/>
        </w:rPr>
      </w:pPr>
    </w:p>
    <w:p w14:paraId="00CD2199" w14:textId="73AA9EB9" w:rsidR="000928CA" w:rsidRPr="00566496" w:rsidRDefault="00901A18" w:rsidP="00901A18">
      <w:pPr>
        <w:jc w:val="both"/>
        <w:rPr>
          <w:rFonts w:ascii="Calibri" w:hAnsi="Calibri" w:cs="Calibri"/>
        </w:rPr>
      </w:pPr>
      <w:r w:rsidRPr="00566496">
        <w:rPr>
          <w:rFonts w:ascii="Calibri" w:hAnsi="Calibri" w:cs="Calibri"/>
        </w:rPr>
        <w:t xml:space="preserve">Jeśli dokumentacja projektowa zawiera jakiekolwiek odniesienia do znaków towarowych, patentów lub pochodzenia, źródła lub szczególnego procesu, który charakteryzuje produkty lub usługi dostarczane przez konkretnego wykonawcę należy je traktować wyłącznie jako rozwiązania przykładowe. Zamawiający dopuszcza możliwość złożenia oferty w oparciu o zastosowanie rozwiązań równoważnych w stosunku do wynikających z dokumentacji projektowej, z zachowaniem tych samych standardów technicznych i jakościowych niezbędnych do prawidłowego funkcjonowania zamawianej inwestycji. Poprzez pojęcie materiałów i urządzeń równoważnych należy rozumieć materiały gwarantujące realizację robót zgodnie z projektem, oraz zapewniające uzyskanie parametrów technicznych, jakościowych i użytkowych nie gorszych niż założone w dokumentacji projektowej i specyfikacji technicznej wykonania i odbioru robót, a ponadto muszą to być materiały i urządzenia </w:t>
      </w:r>
      <w:r w:rsidRPr="00566496">
        <w:rPr>
          <w:rFonts w:ascii="Calibri" w:hAnsi="Calibri" w:cs="Calibri"/>
        </w:rPr>
        <w:lastRenderedPageBreak/>
        <w:t>dopuszczone do obrotu i stosowania zgodnie z obowiązującym prawem. Wykonawca nie musi w złożonej ofercie udowadniać równoważności zaoferowanych rozwiązań.</w:t>
      </w:r>
    </w:p>
    <w:p w14:paraId="1D61A444" w14:textId="58E32EBA" w:rsidR="009570E4" w:rsidRDefault="009570E4" w:rsidP="00EC342A">
      <w:pPr>
        <w:rPr>
          <w:rFonts w:ascii="Calibri" w:hAnsi="Calibri" w:cs="Calibri"/>
          <w:b/>
          <w:bCs/>
        </w:rPr>
      </w:pPr>
      <w:r w:rsidRPr="009570E4">
        <w:rPr>
          <w:rFonts w:ascii="Calibri" w:hAnsi="Calibri" w:cs="Calibri"/>
          <w:b/>
          <w:bCs/>
        </w:rPr>
        <w:t>Termin zakończenia zadania: nie później niż 31.03.2023r.</w:t>
      </w:r>
    </w:p>
    <w:p w14:paraId="6B4198D0" w14:textId="685EF172" w:rsidR="00EC342A" w:rsidRPr="00566496" w:rsidRDefault="00EC342A" w:rsidP="00EC342A">
      <w:pPr>
        <w:rPr>
          <w:rFonts w:ascii="Calibri" w:hAnsi="Calibri" w:cs="Calibri"/>
          <w:b/>
          <w:bCs/>
        </w:rPr>
      </w:pPr>
      <w:r w:rsidRPr="00566496">
        <w:rPr>
          <w:rFonts w:ascii="Calibri" w:hAnsi="Calibri" w:cs="Calibri"/>
          <w:b/>
          <w:bCs/>
        </w:rPr>
        <w:t>Załącznik</w:t>
      </w:r>
      <w:r w:rsidR="00844C14" w:rsidRPr="00566496">
        <w:rPr>
          <w:rFonts w:ascii="Calibri" w:hAnsi="Calibri" w:cs="Calibri"/>
          <w:b/>
          <w:bCs/>
        </w:rPr>
        <w:t>i</w:t>
      </w:r>
      <w:r w:rsidRPr="00566496">
        <w:rPr>
          <w:rFonts w:ascii="Calibri" w:hAnsi="Calibri" w:cs="Calibri"/>
          <w:b/>
          <w:bCs/>
        </w:rPr>
        <w:t>:</w:t>
      </w:r>
    </w:p>
    <w:p w14:paraId="0DF72CC6" w14:textId="484F2B44" w:rsidR="000928CA" w:rsidRPr="00566496" w:rsidRDefault="000928CA" w:rsidP="00EC342A">
      <w:pPr>
        <w:rPr>
          <w:rFonts w:ascii="Calibri" w:hAnsi="Calibri" w:cs="Calibri"/>
        </w:rPr>
      </w:pPr>
      <w:r w:rsidRPr="00566496">
        <w:rPr>
          <w:rFonts w:ascii="Calibri" w:hAnsi="Calibri" w:cs="Calibri"/>
        </w:rPr>
        <w:t>Załącznik 1. Formularz ofertowy</w:t>
      </w:r>
    </w:p>
    <w:p w14:paraId="633CAAAE" w14:textId="77777777" w:rsidR="00844C14" w:rsidRPr="00566496" w:rsidRDefault="00844C14" w:rsidP="00844C14">
      <w:pPr>
        <w:spacing w:after="160" w:line="259" w:lineRule="auto"/>
        <w:rPr>
          <w:rFonts w:ascii="Calibri" w:hAnsi="Calibri" w:cs="Calibri"/>
          <w:u w:val="single"/>
        </w:rPr>
      </w:pPr>
      <w:r w:rsidRPr="00566496">
        <w:rPr>
          <w:rFonts w:ascii="Calibri" w:hAnsi="Calibri" w:cs="Calibri"/>
          <w:u w:val="single"/>
        </w:rPr>
        <w:t>Złożone do urzędu celem uzyskania pozwolenia na budowę:</w:t>
      </w:r>
    </w:p>
    <w:p w14:paraId="38B2712E" w14:textId="4C13DBFF" w:rsidR="00844C14" w:rsidRDefault="00844C14" w:rsidP="00844C14">
      <w:pPr>
        <w:spacing w:after="160" w:line="259" w:lineRule="auto"/>
        <w:rPr>
          <w:rFonts w:ascii="Calibri" w:hAnsi="Calibri" w:cs="Calibri"/>
        </w:rPr>
      </w:pPr>
      <w:r w:rsidRPr="004C75C3">
        <w:rPr>
          <w:rFonts w:ascii="Calibri" w:hAnsi="Calibri" w:cs="Calibri"/>
        </w:rPr>
        <w:t xml:space="preserve">Załącznik </w:t>
      </w:r>
      <w:r w:rsidR="000928CA" w:rsidRPr="004C75C3">
        <w:rPr>
          <w:rFonts w:ascii="Calibri" w:hAnsi="Calibri" w:cs="Calibri"/>
        </w:rPr>
        <w:t>2</w:t>
      </w:r>
      <w:r w:rsidRPr="004C75C3">
        <w:rPr>
          <w:rFonts w:ascii="Calibri" w:hAnsi="Calibri" w:cs="Calibri"/>
        </w:rPr>
        <w:t xml:space="preserve">. </w:t>
      </w:r>
      <w:bookmarkStart w:id="5" w:name="_Hlk102030782"/>
      <w:r w:rsidRPr="004C75C3">
        <w:rPr>
          <w:rFonts w:ascii="Calibri" w:hAnsi="Calibri" w:cs="Calibri"/>
        </w:rPr>
        <w:t>Projekt architektoniczno-budowalny</w:t>
      </w:r>
      <w:bookmarkEnd w:id="5"/>
    </w:p>
    <w:p w14:paraId="30EBB0DC" w14:textId="3B1BF84E" w:rsidR="004C75C3" w:rsidRDefault="004C75C3" w:rsidP="00844C14">
      <w:pPr>
        <w:spacing w:after="160" w:line="259" w:lineRule="auto"/>
        <w:rPr>
          <w:rFonts w:ascii="Calibri" w:hAnsi="Calibri" w:cs="Calibri"/>
        </w:rPr>
      </w:pPr>
      <w:r w:rsidRPr="004C75C3">
        <w:rPr>
          <w:rFonts w:ascii="Calibri" w:hAnsi="Calibri" w:cs="Calibri"/>
        </w:rPr>
        <w:t>Załącznik</w:t>
      </w:r>
      <w:r>
        <w:rPr>
          <w:rFonts w:ascii="Calibri" w:hAnsi="Calibri" w:cs="Calibri"/>
        </w:rPr>
        <w:t xml:space="preserve"> </w:t>
      </w:r>
      <w:r w:rsidRPr="004C75C3">
        <w:rPr>
          <w:rFonts w:ascii="Calibri" w:hAnsi="Calibri" w:cs="Calibri"/>
        </w:rPr>
        <w:t>2a</w:t>
      </w:r>
      <w:r>
        <w:rPr>
          <w:rFonts w:ascii="Calibri" w:hAnsi="Calibri" w:cs="Calibri"/>
        </w:rPr>
        <w:t>.</w:t>
      </w:r>
      <w:r w:rsidRPr="004C75C3">
        <w:rPr>
          <w:rFonts w:ascii="Calibri" w:hAnsi="Calibri" w:cs="Calibri"/>
        </w:rPr>
        <w:t>Rzut</w:t>
      </w:r>
      <w:r>
        <w:rPr>
          <w:rFonts w:ascii="Calibri" w:hAnsi="Calibri" w:cs="Calibri"/>
        </w:rPr>
        <w:t xml:space="preserve"> </w:t>
      </w:r>
      <w:r w:rsidRPr="004C75C3">
        <w:rPr>
          <w:rFonts w:ascii="Calibri" w:hAnsi="Calibri" w:cs="Calibri"/>
        </w:rPr>
        <w:t>stacji</w:t>
      </w:r>
      <w:r>
        <w:rPr>
          <w:rFonts w:ascii="Calibri" w:hAnsi="Calibri" w:cs="Calibri"/>
        </w:rPr>
        <w:t xml:space="preserve"> </w:t>
      </w:r>
      <w:r w:rsidRPr="004C75C3">
        <w:rPr>
          <w:rFonts w:ascii="Calibri" w:hAnsi="Calibri" w:cs="Calibri"/>
        </w:rPr>
        <w:t>transformatorowej</w:t>
      </w:r>
    </w:p>
    <w:p w14:paraId="3B1194FD" w14:textId="068F5950" w:rsidR="004C75C3" w:rsidRDefault="004C75C3" w:rsidP="00844C14">
      <w:pPr>
        <w:spacing w:after="160" w:line="259" w:lineRule="auto"/>
        <w:rPr>
          <w:rFonts w:ascii="Calibri" w:hAnsi="Calibri" w:cs="Calibri"/>
        </w:rPr>
      </w:pPr>
      <w:r w:rsidRPr="004C75C3">
        <w:rPr>
          <w:rFonts w:ascii="Calibri" w:hAnsi="Calibri" w:cs="Calibri"/>
        </w:rPr>
        <w:t>Załącznik</w:t>
      </w:r>
      <w:r>
        <w:rPr>
          <w:rFonts w:ascii="Calibri" w:hAnsi="Calibri" w:cs="Calibri"/>
        </w:rPr>
        <w:t xml:space="preserve"> </w:t>
      </w:r>
      <w:r w:rsidRPr="004C75C3">
        <w:rPr>
          <w:rFonts w:ascii="Calibri" w:hAnsi="Calibri" w:cs="Calibri"/>
        </w:rPr>
        <w:t>2b</w:t>
      </w:r>
      <w:r>
        <w:rPr>
          <w:rFonts w:ascii="Calibri" w:hAnsi="Calibri" w:cs="Calibri"/>
        </w:rPr>
        <w:t xml:space="preserve">. </w:t>
      </w:r>
      <w:r w:rsidRPr="004C75C3">
        <w:rPr>
          <w:rFonts w:ascii="Calibri" w:hAnsi="Calibri" w:cs="Calibri"/>
        </w:rPr>
        <w:t>Elewacja</w:t>
      </w:r>
      <w:r>
        <w:rPr>
          <w:rFonts w:ascii="Calibri" w:hAnsi="Calibri" w:cs="Calibri"/>
        </w:rPr>
        <w:t xml:space="preserve"> </w:t>
      </w:r>
      <w:r w:rsidRPr="004C75C3">
        <w:rPr>
          <w:rFonts w:ascii="Calibri" w:hAnsi="Calibri" w:cs="Calibri"/>
        </w:rPr>
        <w:t>stacji</w:t>
      </w:r>
      <w:r>
        <w:rPr>
          <w:rFonts w:ascii="Calibri" w:hAnsi="Calibri" w:cs="Calibri"/>
        </w:rPr>
        <w:t xml:space="preserve"> </w:t>
      </w:r>
      <w:r w:rsidRPr="004C75C3">
        <w:rPr>
          <w:rFonts w:ascii="Calibri" w:hAnsi="Calibri" w:cs="Calibri"/>
        </w:rPr>
        <w:t>transformatorowej</w:t>
      </w:r>
    </w:p>
    <w:p w14:paraId="4462187F" w14:textId="7B8F804F" w:rsidR="004C75C3" w:rsidRDefault="004C75C3" w:rsidP="00844C14">
      <w:pPr>
        <w:spacing w:after="160" w:line="259" w:lineRule="auto"/>
        <w:rPr>
          <w:rFonts w:ascii="Calibri" w:hAnsi="Calibri" w:cs="Calibri"/>
        </w:rPr>
      </w:pPr>
      <w:r w:rsidRPr="004C75C3">
        <w:rPr>
          <w:rFonts w:ascii="Calibri" w:hAnsi="Calibri" w:cs="Calibri"/>
        </w:rPr>
        <w:t>Załącznik</w:t>
      </w:r>
      <w:r>
        <w:rPr>
          <w:rFonts w:ascii="Calibri" w:hAnsi="Calibri" w:cs="Calibri"/>
        </w:rPr>
        <w:t xml:space="preserve"> </w:t>
      </w:r>
      <w:r w:rsidRPr="004C75C3">
        <w:rPr>
          <w:rFonts w:ascii="Calibri" w:hAnsi="Calibri" w:cs="Calibri"/>
        </w:rPr>
        <w:t>2c</w:t>
      </w:r>
      <w:r>
        <w:rPr>
          <w:rFonts w:ascii="Calibri" w:hAnsi="Calibri" w:cs="Calibri"/>
        </w:rPr>
        <w:t xml:space="preserve">. </w:t>
      </w:r>
      <w:r w:rsidRPr="004C75C3">
        <w:rPr>
          <w:rFonts w:ascii="Calibri" w:hAnsi="Calibri" w:cs="Calibri"/>
        </w:rPr>
        <w:t>Przekrój</w:t>
      </w:r>
      <w:r>
        <w:rPr>
          <w:rFonts w:ascii="Calibri" w:hAnsi="Calibri" w:cs="Calibri"/>
        </w:rPr>
        <w:t xml:space="preserve"> </w:t>
      </w:r>
      <w:r w:rsidRPr="004C75C3">
        <w:rPr>
          <w:rFonts w:ascii="Calibri" w:hAnsi="Calibri" w:cs="Calibri"/>
        </w:rPr>
        <w:t>stacji</w:t>
      </w:r>
      <w:r>
        <w:rPr>
          <w:rFonts w:ascii="Calibri" w:hAnsi="Calibri" w:cs="Calibri"/>
        </w:rPr>
        <w:t xml:space="preserve"> </w:t>
      </w:r>
      <w:r w:rsidRPr="004C75C3">
        <w:rPr>
          <w:rFonts w:ascii="Calibri" w:hAnsi="Calibri" w:cs="Calibri"/>
        </w:rPr>
        <w:t>transformatorowej</w:t>
      </w:r>
    </w:p>
    <w:p w14:paraId="4B3A5028" w14:textId="24C2CFC9" w:rsidR="004C75C3" w:rsidRPr="004C75C3" w:rsidRDefault="004C75C3" w:rsidP="00844C14">
      <w:pPr>
        <w:spacing w:after="160" w:line="259" w:lineRule="auto"/>
        <w:rPr>
          <w:rFonts w:ascii="Calibri" w:hAnsi="Calibri" w:cs="Calibri"/>
        </w:rPr>
      </w:pPr>
      <w:r w:rsidRPr="004C75C3">
        <w:rPr>
          <w:rFonts w:ascii="Calibri" w:hAnsi="Calibri" w:cs="Calibri"/>
        </w:rPr>
        <w:t>Załącznik</w:t>
      </w:r>
      <w:r>
        <w:rPr>
          <w:rFonts w:ascii="Calibri" w:hAnsi="Calibri" w:cs="Calibri"/>
        </w:rPr>
        <w:t xml:space="preserve"> </w:t>
      </w:r>
      <w:r w:rsidRPr="004C75C3">
        <w:rPr>
          <w:rFonts w:ascii="Calibri" w:hAnsi="Calibri" w:cs="Calibri"/>
        </w:rPr>
        <w:t>2d</w:t>
      </w:r>
      <w:r>
        <w:rPr>
          <w:rFonts w:ascii="Calibri" w:hAnsi="Calibri" w:cs="Calibri"/>
        </w:rPr>
        <w:t xml:space="preserve">. </w:t>
      </w:r>
      <w:r w:rsidRPr="004C75C3">
        <w:rPr>
          <w:rFonts w:ascii="Calibri" w:hAnsi="Calibri" w:cs="Calibri"/>
        </w:rPr>
        <w:t>Schemat</w:t>
      </w:r>
      <w:r>
        <w:rPr>
          <w:rFonts w:ascii="Calibri" w:hAnsi="Calibri" w:cs="Calibri"/>
        </w:rPr>
        <w:t xml:space="preserve"> </w:t>
      </w:r>
      <w:r w:rsidRPr="004C75C3">
        <w:rPr>
          <w:rFonts w:ascii="Calibri" w:hAnsi="Calibri" w:cs="Calibri"/>
        </w:rPr>
        <w:t>stacji</w:t>
      </w:r>
      <w:r>
        <w:rPr>
          <w:rFonts w:ascii="Calibri" w:hAnsi="Calibri" w:cs="Calibri"/>
        </w:rPr>
        <w:t xml:space="preserve"> </w:t>
      </w:r>
      <w:r w:rsidRPr="004C75C3">
        <w:rPr>
          <w:rFonts w:ascii="Calibri" w:hAnsi="Calibri" w:cs="Calibri"/>
        </w:rPr>
        <w:t>transformatorowej</w:t>
      </w:r>
    </w:p>
    <w:p w14:paraId="3EF555CB" w14:textId="4C3B1B11" w:rsidR="00844C14" w:rsidRPr="00566496" w:rsidRDefault="00844C14" w:rsidP="00844C14">
      <w:pPr>
        <w:spacing w:after="160" w:line="259" w:lineRule="auto"/>
        <w:rPr>
          <w:rFonts w:ascii="Calibri" w:hAnsi="Calibri" w:cs="Calibri"/>
        </w:rPr>
      </w:pPr>
      <w:r w:rsidRPr="00566496">
        <w:rPr>
          <w:rFonts w:ascii="Calibri" w:hAnsi="Calibri" w:cs="Calibri"/>
        </w:rPr>
        <w:t xml:space="preserve">Załącznik </w:t>
      </w:r>
      <w:r w:rsidR="000928CA" w:rsidRPr="00566496">
        <w:rPr>
          <w:rFonts w:ascii="Calibri" w:hAnsi="Calibri" w:cs="Calibri"/>
        </w:rPr>
        <w:t>3</w:t>
      </w:r>
      <w:r w:rsidRPr="00566496">
        <w:rPr>
          <w:rFonts w:ascii="Calibri" w:hAnsi="Calibri" w:cs="Calibri"/>
        </w:rPr>
        <w:t>. Projekt zagospodarowania terenu Opis</w:t>
      </w:r>
    </w:p>
    <w:p w14:paraId="1687DF8C" w14:textId="76909A66" w:rsidR="00EC342A" w:rsidRPr="000A08A2" w:rsidRDefault="00844C14" w:rsidP="00844C14">
      <w:pPr>
        <w:spacing w:after="160" w:line="259" w:lineRule="auto"/>
        <w:rPr>
          <w:rFonts w:ascii="Calibri" w:hAnsi="Calibri" w:cs="Calibri"/>
        </w:rPr>
      </w:pPr>
      <w:r w:rsidRPr="000A08A2">
        <w:rPr>
          <w:rFonts w:ascii="Calibri" w:hAnsi="Calibri" w:cs="Calibri"/>
        </w:rPr>
        <w:t xml:space="preserve">Załącznik </w:t>
      </w:r>
      <w:r w:rsidR="000928CA" w:rsidRPr="000A08A2">
        <w:rPr>
          <w:rFonts w:ascii="Calibri" w:hAnsi="Calibri" w:cs="Calibri"/>
        </w:rPr>
        <w:t>4</w:t>
      </w:r>
      <w:r w:rsidRPr="000A08A2">
        <w:rPr>
          <w:rFonts w:ascii="Calibri" w:hAnsi="Calibri" w:cs="Calibri"/>
        </w:rPr>
        <w:t>. Projekt zagospodarowania terenu Mapa</w:t>
      </w:r>
    </w:p>
    <w:p w14:paraId="24803710" w14:textId="0ED10B5A" w:rsidR="003B4AB7" w:rsidRPr="00566496" w:rsidRDefault="003B4AB7" w:rsidP="00844C14">
      <w:pPr>
        <w:spacing w:after="160" w:line="259" w:lineRule="auto"/>
        <w:rPr>
          <w:rFonts w:ascii="Calibri" w:hAnsi="Calibri" w:cs="Calibri"/>
        </w:rPr>
      </w:pPr>
      <w:r w:rsidRPr="000A08A2">
        <w:rPr>
          <w:rFonts w:ascii="Calibri" w:hAnsi="Calibri" w:cs="Calibri"/>
        </w:rPr>
        <w:t xml:space="preserve">Załącznik 5. </w:t>
      </w:r>
      <w:r w:rsidR="00B04A79" w:rsidRPr="000A08A2">
        <w:rPr>
          <w:rFonts w:ascii="Calibri" w:hAnsi="Calibri" w:cs="Calibri"/>
        </w:rPr>
        <w:t>W</w:t>
      </w:r>
      <w:r w:rsidRPr="000A08A2">
        <w:rPr>
          <w:rFonts w:ascii="Calibri" w:hAnsi="Calibri" w:cs="Calibri"/>
        </w:rPr>
        <w:t>arunk</w:t>
      </w:r>
      <w:r w:rsidR="00B04A79" w:rsidRPr="000A08A2">
        <w:rPr>
          <w:rFonts w:ascii="Calibri" w:hAnsi="Calibri" w:cs="Calibri"/>
        </w:rPr>
        <w:t>i</w:t>
      </w:r>
      <w:r w:rsidRPr="000A08A2">
        <w:rPr>
          <w:rFonts w:ascii="Calibri" w:hAnsi="Calibri" w:cs="Calibri"/>
        </w:rPr>
        <w:t xml:space="preserve"> przyłączeniow</w:t>
      </w:r>
      <w:r w:rsidR="00B04A79" w:rsidRPr="000A08A2">
        <w:rPr>
          <w:rFonts w:ascii="Calibri" w:hAnsi="Calibri" w:cs="Calibri"/>
        </w:rPr>
        <w:t>e z OSD</w:t>
      </w:r>
      <w:r w:rsidRPr="000A08A2">
        <w:rPr>
          <w:rFonts w:ascii="Calibri" w:hAnsi="Calibri" w:cs="Calibri"/>
        </w:rPr>
        <w:t xml:space="preserve"> </w:t>
      </w:r>
    </w:p>
    <w:p w14:paraId="538505C4" w14:textId="313B1A61" w:rsidR="007627CD" w:rsidRPr="00566496" w:rsidRDefault="007627CD" w:rsidP="002F65B1">
      <w:pPr>
        <w:spacing w:after="0" w:line="240" w:lineRule="auto"/>
        <w:rPr>
          <w:rFonts w:ascii="Calibri" w:hAnsi="Calibri" w:cs="Calibri"/>
        </w:rPr>
      </w:pPr>
    </w:p>
    <w:p w14:paraId="29578887" w14:textId="77777777" w:rsidR="000928CA" w:rsidRPr="00566496" w:rsidRDefault="000928CA" w:rsidP="002F65B1">
      <w:pPr>
        <w:spacing w:after="0" w:line="240" w:lineRule="auto"/>
        <w:rPr>
          <w:rFonts w:ascii="Calibri" w:eastAsia="Calibri" w:hAnsi="Calibri" w:cs="Calibri"/>
        </w:rPr>
      </w:pPr>
    </w:p>
    <w:p w14:paraId="34074AF1" w14:textId="79907A28" w:rsidR="00A867F7" w:rsidRPr="00566496" w:rsidRDefault="00A867F7" w:rsidP="00F11EB2">
      <w:pPr>
        <w:rPr>
          <w:rFonts w:ascii="Calibri" w:hAnsi="Calibri" w:cs="Calibri"/>
          <w:b/>
        </w:rPr>
      </w:pPr>
      <w:r w:rsidRPr="00566496">
        <w:rPr>
          <w:rFonts w:ascii="Calibri" w:hAnsi="Calibri" w:cs="Calibri"/>
          <w:b/>
        </w:rPr>
        <w:t>Kod</w:t>
      </w:r>
      <w:r w:rsidR="00051B50" w:rsidRPr="00566496">
        <w:rPr>
          <w:rFonts w:ascii="Calibri" w:hAnsi="Calibri" w:cs="Calibri"/>
          <w:b/>
        </w:rPr>
        <w:t>y</w:t>
      </w:r>
      <w:r w:rsidRPr="00566496">
        <w:rPr>
          <w:rFonts w:ascii="Calibri" w:hAnsi="Calibri" w:cs="Calibri"/>
          <w:b/>
        </w:rPr>
        <w:t xml:space="preserve"> CPV</w:t>
      </w:r>
    </w:p>
    <w:p w14:paraId="37739F14" w14:textId="77777777" w:rsidR="00021C27" w:rsidRPr="00566496" w:rsidRDefault="00021C27" w:rsidP="00021C27">
      <w:pPr>
        <w:pStyle w:val="Nagwek2"/>
        <w:spacing w:before="240"/>
        <w:rPr>
          <w:rFonts w:ascii="Calibri" w:eastAsiaTheme="minorHAnsi" w:hAnsi="Calibri" w:cs="Calibri"/>
          <w:b w:val="0"/>
          <w:bCs w:val="0"/>
          <w:sz w:val="22"/>
          <w:szCs w:val="22"/>
          <w:lang w:eastAsia="en-US"/>
        </w:rPr>
      </w:pPr>
      <w:r w:rsidRPr="00566496">
        <w:rPr>
          <w:rFonts w:ascii="Calibri" w:eastAsiaTheme="minorHAnsi" w:hAnsi="Calibri" w:cs="Calibri"/>
          <w:b w:val="0"/>
          <w:bCs w:val="0"/>
          <w:sz w:val="22"/>
          <w:szCs w:val="22"/>
          <w:lang w:eastAsia="en-US"/>
        </w:rPr>
        <w:t>09331200-0 Słoneczne moduły fotoelektryczne</w:t>
      </w:r>
    </w:p>
    <w:p w14:paraId="2DACB002" w14:textId="77777777" w:rsidR="00021C27" w:rsidRPr="00566496" w:rsidRDefault="00021C27" w:rsidP="00021C27">
      <w:pPr>
        <w:pStyle w:val="Nagwek2"/>
        <w:spacing w:before="240" w:beforeAutospacing="0"/>
        <w:rPr>
          <w:rFonts w:ascii="Calibri" w:eastAsiaTheme="minorHAnsi" w:hAnsi="Calibri" w:cs="Calibri"/>
          <w:b w:val="0"/>
          <w:bCs w:val="0"/>
          <w:sz w:val="22"/>
          <w:szCs w:val="22"/>
          <w:lang w:eastAsia="en-US"/>
        </w:rPr>
      </w:pPr>
      <w:r w:rsidRPr="00566496">
        <w:rPr>
          <w:rFonts w:ascii="Calibri" w:eastAsiaTheme="minorHAnsi" w:hAnsi="Calibri" w:cs="Calibri"/>
          <w:b w:val="0"/>
          <w:bCs w:val="0"/>
          <w:sz w:val="22"/>
          <w:szCs w:val="22"/>
          <w:lang w:eastAsia="en-US"/>
        </w:rPr>
        <w:t>45251000-1 Roboty budowlane w zakresie budowy elektrowni i elektrociepłowni</w:t>
      </w:r>
    </w:p>
    <w:p w14:paraId="4D2E1EEA" w14:textId="5014166A" w:rsidR="00A867F7" w:rsidRPr="00566496" w:rsidRDefault="00A867F7" w:rsidP="00021C27">
      <w:pPr>
        <w:pStyle w:val="Nagwek2"/>
        <w:spacing w:before="240" w:beforeAutospacing="0"/>
        <w:rPr>
          <w:rFonts w:ascii="Calibri" w:hAnsi="Calibri" w:cs="Calibri"/>
          <w:sz w:val="32"/>
        </w:rPr>
      </w:pPr>
      <w:r w:rsidRPr="00566496">
        <w:rPr>
          <w:rFonts w:ascii="Calibri" w:hAnsi="Calibri" w:cs="Calibri"/>
          <w:sz w:val="32"/>
        </w:rPr>
        <w:t>Warunki udziału w postępowaniu</w:t>
      </w:r>
    </w:p>
    <w:p w14:paraId="3F1027C2" w14:textId="77777777" w:rsidR="00114DB9" w:rsidRPr="00566496" w:rsidRDefault="00114DB9" w:rsidP="00114DB9">
      <w:pPr>
        <w:rPr>
          <w:rFonts w:ascii="Calibri" w:hAnsi="Calibri" w:cs="Calibri"/>
          <w:b/>
        </w:rPr>
      </w:pPr>
      <w:r w:rsidRPr="00566496">
        <w:rPr>
          <w:rFonts w:ascii="Calibri" w:hAnsi="Calibri" w:cs="Calibri"/>
          <w:b/>
        </w:rPr>
        <w:t>Lista dokumentów/oświadczeń wymaganych od Wykonawcy</w:t>
      </w:r>
    </w:p>
    <w:p w14:paraId="64EEBD4D" w14:textId="69D2161D" w:rsidR="00114DB9" w:rsidRPr="00566496" w:rsidRDefault="00114DB9" w:rsidP="00114DB9">
      <w:pPr>
        <w:rPr>
          <w:rFonts w:ascii="Calibri" w:hAnsi="Calibri" w:cs="Calibri"/>
          <w:bCs/>
        </w:rPr>
      </w:pPr>
      <w:r w:rsidRPr="00566496">
        <w:rPr>
          <w:rFonts w:ascii="Calibri" w:hAnsi="Calibri" w:cs="Calibri"/>
          <w:bCs/>
        </w:rPr>
        <w:t>Formularz ofertowy</w:t>
      </w:r>
    </w:p>
    <w:p w14:paraId="274077B4" w14:textId="4DBCF423" w:rsidR="00A867F7" w:rsidRPr="00566496" w:rsidRDefault="00A867F7" w:rsidP="00F11EB2">
      <w:pPr>
        <w:rPr>
          <w:rFonts w:ascii="Calibri" w:hAnsi="Calibri" w:cs="Calibri"/>
          <w:b/>
        </w:rPr>
      </w:pPr>
      <w:r w:rsidRPr="00566496">
        <w:rPr>
          <w:rFonts w:ascii="Calibri" w:hAnsi="Calibri" w:cs="Calibri"/>
          <w:b/>
        </w:rPr>
        <w:t>Dodatkowe warunki</w:t>
      </w:r>
    </w:p>
    <w:p w14:paraId="53CA48F5" w14:textId="77777777" w:rsidR="00051B50" w:rsidRPr="00566496" w:rsidRDefault="00051B50" w:rsidP="00114DB9">
      <w:pPr>
        <w:spacing w:after="0"/>
        <w:jc w:val="both"/>
        <w:rPr>
          <w:rFonts w:ascii="Calibri" w:hAnsi="Calibri" w:cs="Calibri"/>
        </w:rPr>
      </w:pPr>
      <w:r w:rsidRPr="00566496">
        <w:rPr>
          <w:rFonts w:ascii="Calibri" w:hAnsi="Calibri" w:cs="Calibri"/>
        </w:rPr>
        <w:t>Ofertę należy złożyć na formularzu ofertowym załączonym do niniejszego zapytania ofertowego, stanowiącym załącznik nr 1.</w:t>
      </w:r>
    </w:p>
    <w:p w14:paraId="125DD0E6" w14:textId="007AEEAB" w:rsidR="00051B50" w:rsidRPr="00566496" w:rsidRDefault="00051B50" w:rsidP="00114DB9">
      <w:pPr>
        <w:spacing w:after="0"/>
        <w:jc w:val="both"/>
        <w:rPr>
          <w:rFonts w:ascii="Calibri" w:hAnsi="Calibri" w:cs="Calibri"/>
        </w:rPr>
      </w:pPr>
      <w:r w:rsidRPr="00566496">
        <w:rPr>
          <w:rFonts w:ascii="Calibri" w:hAnsi="Calibri" w:cs="Calibri"/>
        </w:rPr>
        <w:t>Oferta może być przekazana pocztą elektroniczną na adres e-mail wskazany w punkcie „</w:t>
      </w:r>
      <w:r w:rsidR="00114DB9" w:rsidRPr="00566496">
        <w:rPr>
          <w:rFonts w:ascii="Calibri" w:hAnsi="Calibri" w:cs="Calibri"/>
        </w:rPr>
        <w:t>Osoby do kontaktu</w:t>
      </w:r>
      <w:r w:rsidRPr="00566496">
        <w:rPr>
          <w:rFonts w:ascii="Calibri" w:hAnsi="Calibri" w:cs="Calibri"/>
        </w:rPr>
        <w:t>”,</w:t>
      </w:r>
      <w:r w:rsidR="00077AEA" w:rsidRPr="00566496">
        <w:rPr>
          <w:rFonts w:ascii="Calibri" w:hAnsi="Calibri" w:cs="Calibri"/>
        </w:rPr>
        <w:t xml:space="preserve"> </w:t>
      </w:r>
      <w:r w:rsidRPr="00566496">
        <w:rPr>
          <w:rFonts w:ascii="Calibri" w:hAnsi="Calibri" w:cs="Calibri"/>
        </w:rPr>
        <w:t>osobiście w siedzibie Zamawiającego lub pocztą tradycyjną/kurierską na adres Zamawiającego wskazany w niniejszym zapytaniu ofertowym.</w:t>
      </w:r>
    </w:p>
    <w:p w14:paraId="3423BEA1" w14:textId="77777777" w:rsidR="00051B50" w:rsidRPr="00566496" w:rsidRDefault="00051B50" w:rsidP="00114DB9">
      <w:pPr>
        <w:spacing w:after="0"/>
        <w:jc w:val="both"/>
        <w:rPr>
          <w:rFonts w:ascii="Calibri" w:hAnsi="Calibri" w:cs="Calibri"/>
        </w:rPr>
      </w:pPr>
      <w:r w:rsidRPr="00566496">
        <w:rPr>
          <w:rFonts w:ascii="Calibri" w:hAnsi="Calibri" w:cs="Calibri"/>
        </w:rPr>
        <w:t>Oferty należy składać do końca dnia wskazanego w punkcie „Termin składania ofert”. Oferta złożona po terminie nie podlega weryfikacji przez Zamawiającego. W przypadku składania ofert drogą pocztową lub pocztą kurierską za termin złożenia przyjęty będzie dzień otrzymania oferty przez Zamawiającego.</w:t>
      </w:r>
    </w:p>
    <w:p w14:paraId="5A54ED5F" w14:textId="77777777" w:rsidR="00051B50" w:rsidRPr="00566496" w:rsidRDefault="00051B50" w:rsidP="00114DB9">
      <w:pPr>
        <w:spacing w:after="0"/>
        <w:jc w:val="both"/>
        <w:rPr>
          <w:rFonts w:ascii="Calibri" w:hAnsi="Calibri" w:cs="Calibri"/>
        </w:rPr>
      </w:pPr>
      <w:r w:rsidRPr="00566496">
        <w:rPr>
          <w:rFonts w:ascii="Calibri" w:hAnsi="Calibri" w:cs="Calibri"/>
        </w:rPr>
        <w:t>Oferty niekompletne lub niezgodne z opisem przedmiotu zamówienia, co do których oferent nie udzielił odpowiednich wyjaśnień, nie będą rozpatrywane.</w:t>
      </w:r>
    </w:p>
    <w:p w14:paraId="072328E9" w14:textId="4D54FEBB" w:rsidR="00051B50" w:rsidRPr="00566496" w:rsidRDefault="00051B50" w:rsidP="00114DB9">
      <w:pPr>
        <w:spacing w:after="0"/>
        <w:jc w:val="both"/>
        <w:rPr>
          <w:rFonts w:ascii="Calibri" w:hAnsi="Calibri" w:cs="Calibri"/>
        </w:rPr>
      </w:pPr>
      <w:r w:rsidRPr="00566496">
        <w:rPr>
          <w:rFonts w:ascii="Calibri" w:hAnsi="Calibri" w:cs="Calibri"/>
        </w:rPr>
        <w:lastRenderedPageBreak/>
        <w:t>Oferta musi być podpisana przez osobę występującą w imieniu Oferenta (nie musi to być osoba uprawniona do reprezentacji Oferenta wg dokumentu rejestrowego. Osobą występującą w imieniu Oferenta może być pracownik firmy).</w:t>
      </w:r>
    </w:p>
    <w:p w14:paraId="6AE52C7D" w14:textId="77777777" w:rsidR="00051B50" w:rsidRPr="00566496" w:rsidRDefault="00051B50" w:rsidP="00114DB9">
      <w:pPr>
        <w:spacing w:after="0"/>
        <w:jc w:val="both"/>
        <w:rPr>
          <w:rFonts w:ascii="Calibri" w:hAnsi="Calibri" w:cs="Calibri"/>
        </w:rPr>
      </w:pPr>
      <w:r w:rsidRPr="00566496">
        <w:rPr>
          <w:rFonts w:ascii="Calibri" w:hAnsi="Calibri" w:cs="Calibri"/>
        </w:rPr>
        <w:t xml:space="preserve">Oferent związany jest ofertą przez okres 60 dni od dnia upływu terminu składania ofert lub w przypadku wyboru Oferenta do czasu podpisania Umowy na wykonanie zadania. </w:t>
      </w:r>
    </w:p>
    <w:p w14:paraId="74E899F0" w14:textId="77777777" w:rsidR="00051B50" w:rsidRPr="00566496" w:rsidRDefault="00051B50" w:rsidP="00114DB9">
      <w:pPr>
        <w:spacing w:after="0"/>
        <w:jc w:val="both"/>
        <w:rPr>
          <w:rFonts w:ascii="Calibri" w:hAnsi="Calibri" w:cs="Calibri"/>
        </w:rPr>
      </w:pPr>
      <w:r w:rsidRPr="00566496">
        <w:rPr>
          <w:rFonts w:ascii="Calibri" w:hAnsi="Calibri" w:cs="Calibri"/>
        </w:rPr>
        <w:t>Zamawiający zastrzega sobie prawo do odwołania lub unieważnienia postępowania ofertowego w dowolnym terminie (również po upływie terminu składania ofert) bez podania przyczyny. W toku badania i oceny ofert Zamawiający może wnioskować o udzielenie wszelkich wyjaśnień i przesłanie dodatkowych informacji dotyczących treści złożonych ofert, jak również wyznaczyć oferentowi nieprzekraczalny termin udzielenia wyjaśnień i dodatkowych informacji (odpowiedzi), pod rygorem pozostawienia oferty bez rozpatrzenia.</w:t>
      </w:r>
    </w:p>
    <w:p w14:paraId="1A6686FF" w14:textId="34F1D95B" w:rsidR="00051B50" w:rsidRPr="00C12E56" w:rsidRDefault="00051B50" w:rsidP="00114DB9">
      <w:pPr>
        <w:spacing w:after="0"/>
        <w:jc w:val="both"/>
        <w:rPr>
          <w:rFonts w:cstheme="minorHAnsi"/>
        </w:rPr>
      </w:pPr>
      <w:r w:rsidRPr="00566496">
        <w:rPr>
          <w:rFonts w:ascii="Calibri" w:hAnsi="Calibri" w:cs="Calibri"/>
        </w:rPr>
        <w:t xml:space="preserve">Oferenci są uprawnieni do składania zapytań do treści niniejszego zapytania ofertowego. Zamawiający zastrzega sobie prawo nieudzielenia odpowiedzi na zadane przez oferenta pytania jeśli wpłynęły one </w:t>
      </w:r>
      <w:r w:rsidRPr="00C12E56">
        <w:rPr>
          <w:rFonts w:cstheme="minorHAnsi"/>
        </w:rPr>
        <w:t>do Zamawiającego w ostatnim dniu składania ofert.</w:t>
      </w:r>
    </w:p>
    <w:p w14:paraId="3D2C5160" w14:textId="4E098F5E" w:rsidR="00325B66" w:rsidRPr="00C12E56" w:rsidRDefault="00325B66" w:rsidP="00114DB9">
      <w:pPr>
        <w:spacing w:after="0"/>
        <w:jc w:val="both"/>
        <w:rPr>
          <w:rStyle w:val="cf01"/>
          <w:rFonts w:asciiTheme="minorHAnsi" w:eastAsia="Times New Roman" w:hAnsiTheme="minorHAnsi" w:cstheme="minorHAnsi"/>
        </w:rPr>
      </w:pPr>
      <w:r w:rsidRPr="00C12E56">
        <w:rPr>
          <w:rStyle w:val="cf01"/>
          <w:rFonts w:asciiTheme="minorHAnsi" w:eastAsia="Times New Roman" w:hAnsiTheme="minorHAnsi" w:cstheme="minorHAnsi"/>
        </w:rPr>
        <w:t>Wykonawca będzie zobowiązany do uzyskania akceptacji Zamawianego przy wyborze podwykonawców</w:t>
      </w:r>
    </w:p>
    <w:p w14:paraId="5FCDF651" w14:textId="721F0CA1" w:rsidR="00C12E56" w:rsidRPr="00C12E56" w:rsidRDefault="00C12E56" w:rsidP="00114DB9">
      <w:pPr>
        <w:spacing w:after="0"/>
        <w:jc w:val="both"/>
        <w:rPr>
          <w:rFonts w:cstheme="minorHAnsi"/>
        </w:rPr>
      </w:pPr>
      <w:r w:rsidRPr="00C12E56">
        <w:rPr>
          <w:rStyle w:val="cf01"/>
          <w:rFonts w:asciiTheme="minorHAnsi" w:hAnsiTheme="minorHAnsi" w:cstheme="minorHAnsi"/>
        </w:rPr>
        <w:t>Zamawiający ma prawo wglądu i akceptacji do wszystkich wydatków Wykonawcy poniesionych na rzecz podwykonawców</w:t>
      </w:r>
    </w:p>
    <w:p w14:paraId="26A460B7" w14:textId="77777777" w:rsidR="00114DB9" w:rsidRPr="00566496" w:rsidRDefault="00114DB9" w:rsidP="00114DB9">
      <w:pPr>
        <w:spacing w:after="0"/>
        <w:jc w:val="both"/>
        <w:rPr>
          <w:rFonts w:ascii="Calibri" w:hAnsi="Calibri" w:cs="Calibri"/>
        </w:rPr>
      </w:pPr>
    </w:p>
    <w:p w14:paraId="3A780A9A" w14:textId="255D53B8" w:rsidR="009D17CD" w:rsidRPr="00566496" w:rsidRDefault="00A867F7" w:rsidP="00F11EB2">
      <w:pPr>
        <w:rPr>
          <w:rFonts w:ascii="Calibri" w:hAnsi="Calibri" w:cs="Calibri"/>
          <w:b/>
        </w:rPr>
      </w:pPr>
      <w:r w:rsidRPr="00566496">
        <w:rPr>
          <w:rFonts w:ascii="Calibri" w:hAnsi="Calibri" w:cs="Calibri"/>
          <w:b/>
        </w:rPr>
        <w:t>Warunki zmiany umowy</w:t>
      </w:r>
    </w:p>
    <w:p w14:paraId="2A3B8A04" w14:textId="6E853544" w:rsidR="009D17CD" w:rsidRPr="00566496" w:rsidRDefault="009D17CD" w:rsidP="00812503">
      <w:pPr>
        <w:pBdr>
          <w:top w:val="nil"/>
          <w:left w:val="nil"/>
          <w:bottom w:val="nil"/>
          <w:right w:val="nil"/>
          <w:between w:val="nil"/>
          <w:bar w:val="nil"/>
        </w:pBdr>
        <w:suppressAutoHyphens/>
        <w:spacing w:after="120"/>
        <w:jc w:val="both"/>
        <w:rPr>
          <w:rFonts w:ascii="Calibri" w:eastAsia="Calibri" w:hAnsi="Calibri" w:cs="Calibri"/>
          <w:kern w:val="3"/>
          <w:u w:color="000000"/>
          <w:bdr w:val="nil"/>
          <w:lang w:eastAsia="pl-PL"/>
        </w:rPr>
      </w:pPr>
      <w:r w:rsidRPr="00566496">
        <w:rPr>
          <w:rFonts w:ascii="Calibri" w:eastAsia="Corbel" w:hAnsi="Calibri" w:cs="Calibri"/>
          <w:kern w:val="3"/>
          <w:u w:color="000000"/>
          <w:bdr w:val="nil"/>
          <w:lang w:eastAsia="pl-PL"/>
        </w:rPr>
        <w:t>Zamawiający przewiduje możliwość wprowadzenia istotnych zmian w treści umowy w sprawie</w:t>
      </w:r>
      <w:r w:rsidR="00812503" w:rsidRPr="00566496">
        <w:rPr>
          <w:rFonts w:ascii="Calibri" w:eastAsia="Corbel" w:hAnsi="Calibri" w:cs="Calibri"/>
          <w:kern w:val="3"/>
          <w:u w:color="000000"/>
          <w:bdr w:val="nil"/>
          <w:lang w:eastAsia="pl-PL"/>
        </w:rPr>
        <w:t xml:space="preserve"> </w:t>
      </w:r>
      <w:r w:rsidRPr="00566496">
        <w:rPr>
          <w:rFonts w:ascii="Calibri" w:eastAsia="Corbel" w:hAnsi="Calibri" w:cs="Calibri"/>
          <w:kern w:val="3"/>
          <w:u w:color="000000"/>
          <w:bdr w:val="nil"/>
          <w:lang w:eastAsia="pl-PL"/>
        </w:rPr>
        <w:t>zamówienia na następujących warunkach:</w:t>
      </w:r>
    </w:p>
    <w:p w14:paraId="492A8DA6" w14:textId="77777777" w:rsidR="009D17CD" w:rsidRPr="00566496" w:rsidRDefault="009D17CD" w:rsidP="009D17CD">
      <w:pPr>
        <w:numPr>
          <w:ilvl w:val="1"/>
          <w:numId w:val="13"/>
        </w:numPr>
        <w:pBdr>
          <w:top w:val="nil"/>
          <w:left w:val="nil"/>
          <w:bottom w:val="nil"/>
          <w:right w:val="nil"/>
          <w:between w:val="nil"/>
          <w:bar w:val="nil"/>
        </w:pBdr>
        <w:suppressAutoHyphens/>
        <w:spacing w:after="120"/>
        <w:ind w:left="993" w:hanging="425"/>
        <w:jc w:val="both"/>
        <w:rPr>
          <w:rFonts w:ascii="Calibri" w:eastAsia="Calibri" w:hAnsi="Calibri" w:cs="Calibri"/>
          <w:kern w:val="3"/>
          <w:u w:color="000000"/>
          <w:bdr w:val="nil"/>
          <w:lang w:eastAsia="pl-PL"/>
        </w:rPr>
      </w:pPr>
      <w:r w:rsidRPr="00566496">
        <w:rPr>
          <w:rFonts w:ascii="Calibri" w:eastAsia="Calibri" w:hAnsi="Calibri" w:cs="Calibri"/>
          <w:kern w:val="3"/>
          <w:u w:color="000000"/>
          <w:bdr w:val="nil"/>
          <w:lang w:eastAsia="pl-PL"/>
        </w:rPr>
        <w:t xml:space="preserve">przesunięcia terminu wykonania przedmiotu zamówienia wraz ze skutkami wprowadzenia takiej zmiany, jeżeli z przyczyn, których nie można było przewidzieć w chwili zawarcia umowy w sprawie zamówienia, nie jest możliwe dotrzymanie pierwotnego terminu wykonania przedmiotu zamówienia; </w:t>
      </w:r>
    </w:p>
    <w:p w14:paraId="515AE233" w14:textId="77777777" w:rsidR="00F952A6" w:rsidRPr="00566496" w:rsidRDefault="009D17CD" w:rsidP="00F952A6">
      <w:pPr>
        <w:numPr>
          <w:ilvl w:val="1"/>
          <w:numId w:val="13"/>
        </w:numPr>
        <w:pBdr>
          <w:top w:val="nil"/>
          <w:left w:val="nil"/>
          <w:bottom w:val="nil"/>
          <w:right w:val="nil"/>
          <w:between w:val="nil"/>
          <w:bar w:val="nil"/>
        </w:pBdr>
        <w:suppressAutoHyphens/>
        <w:spacing w:after="120"/>
        <w:ind w:left="993" w:hanging="425"/>
        <w:jc w:val="both"/>
        <w:rPr>
          <w:rFonts w:ascii="Calibri" w:eastAsia="Calibri" w:hAnsi="Calibri" w:cs="Calibri"/>
          <w:kern w:val="3"/>
          <w:u w:color="000000"/>
          <w:bdr w:val="nil"/>
          <w:lang w:eastAsia="pl-PL"/>
        </w:rPr>
      </w:pPr>
      <w:r w:rsidRPr="00566496">
        <w:rPr>
          <w:rFonts w:ascii="Calibri" w:eastAsia="Corbel" w:hAnsi="Calibri" w:cs="Calibri"/>
          <w:kern w:val="3"/>
          <w:u w:color="000000"/>
          <w:bdr w:val="nil"/>
          <w:lang w:eastAsia="pl-PL"/>
        </w:rPr>
        <w:t>przesunięcia terminu wykonania przedmiotu zamówienia z przyczyn leżących</w:t>
      </w:r>
      <w:r w:rsidRPr="00566496">
        <w:rPr>
          <w:rFonts w:ascii="Calibri" w:eastAsia="Corbel" w:hAnsi="Calibri" w:cs="Calibri"/>
          <w:kern w:val="3"/>
          <w:u w:color="000000"/>
          <w:bdr w:val="nil"/>
          <w:lang w:eastAsia="pl-PL"/>
        </w:rPr>
        <w:br/>
        <w:t xml:space="preserve">po stronie Zamawiającego </w:t>
      </w:r>
      <w:r w:rsidRPr="00566496">
        <w:rPr>
          <w:rFonts w:ascii="Calibri" w:eastAsia="Calibri" w:hAnsi="Calibri" w:cs="Calibri"/>
          <w:kern w:val="3"/>
          <w:u w:color="000000"/>
          <w:bdr w:val="nil"/>
          <w:lang w:eastAsia="pl-PL"/>
        </w:rPr>
        <w:t>wraz ze skutkami wprowadzenia takiej zmiany</w:t>
      </w:r>
      <w:r w:rsidRPr="00566496">
        <w:rPr>
          <w:rFonts w:ascii="Calibri" w:eastAsia="Corbel" w:hAnsi="Calibri" w:cs="Calibri"/>
          <w:kern w:val="3"/>
          <w:u w:color="000000"/>
          <w:bdr w:val="nil"/>
          <w:lang w:eastAsia="pl-PL"/>
        </w:rPr>
        <w:t>;</w:t>
      </w:r>
    </w:p>
    <w:p w14:paraId="15A4A1BA" w14:textId="77777777" w:rsidR="00F952A6" w:rsidRPr="00566496" w:rsidRDefault="00F952A6" w:rsidP="00F952A6">
      <w:pPr>
        <w:numPr>
          <w:ilvl w:val="1"/>
          <w:numId w:val="13"/>
        </w:numPr>
        <w:pBdr>
          <w:top w:val="nil"/>
          <w:left w:val="nil"/>
          <w:bottom w:val="nil"/>
          <w:right w:val="nil"/>
          <w:between w:val="nil"/>
          <w:bar w:val="nil"/>
        </w:pBdr>
        <w:suppressAutoHyphens/>
        <w:spacing w:after="120"/>
        <w:ind w:left="993" w:hanging="425"/>
        <w:jc w:val="both"/>
        <w:rPr>
          <w:rFonts w:ascii="Calibri" w:eastAsia="Calibri" w:hAnsi="Calibri" w:cs="Calibri"/>
          <w:kern w:val="3"/>
          <w:u w:color="000000"/>
          <w:bdr w:val="nil"/>
          <w:lang w:eastAsia="pl-PL"/>
        </w:rPr>
      </w:pPr>
      <w:r w:rsidRPr="00566496">
        <w:rPr>
          <w:rFonts w:ascii="Calibri" w:eastAsia="Corbel" w:hAnsi="Calibri" w:cs="Calibri"/>
          <w:color w:val="000000"/>
          <w:kern w:val="3"/>
          <w:bdr w:val="none" w:sz="0" w:space="0" w:color="auto" w:frame="1"/>
          <w:lang w:eastAsia="pl-PL"/>
        </w:rPr>
        <w:t xml:space="preserve">zmniejszenia zakresu robót budowalnych będących przedmiotem niniejszego zapytania ofertowego. </w:t>
      </w:r>
      <w:bookmarkStart w:id="6" w:name="_Hlk50455370"/>
      <w:r w:rsidRPr="00566496">
        <w:rPr>
          <w:rFonts w:ascii="Calibri" w:eastAsia="Corbel" w:hAnsi="Calibri" w:cs="Calibri"/>
          <w:color w:val="000000"/>
          <w:kern w:val="3"/>
          <w:bdr w:val="none" w:sz="0" w:space="0" w:color="auto" w:frame="1"/>
          <w:lang w:eastAsia="pl-PL"/>
        </w:rPr>
        <w:t>W takim przypadku wynagrodzenie wykonawcy zostanie stosownie zmniejszone na podstawie przygotowanej przez Wykonawcę i zaakceptowanej przez Zamawiającego rzetelnej wyceny robót zaniechanych. Łączna wartość zmian nie może przekroczyć 15% wartości zamówienia określonej pierwotnie w umowie;</w:t>
      </w:r>
      <w:bookmarkEnd w:id="6"/>
    </w:p>
    <w:p w14:paraId="5ED8E4BA" w14:textId="77777777" w:rsidR="00F952A6" w:rsidRPr="00566496" w:rsidRDefault="00F952A6" w:rsidP="00F952A6">
      <w:pPr>
        <w:numPr>
          <w:ilvl w:val="1"/>
          <w:numId w:val="13"/>
        </w:numPr>
        <w:pBdr>
          <w:top w:val="nil"/>
          <w:left w:val="nil"/>
          <w:bottom w:val="nil"/>
          <w:right w:val="nil"/>
          <w:between w:val="nil"/>
          <w:bar w:val="nil"/>
        </w:pBdr>
        <w:suppressAutoHyphens/>
        <w:spacing w:after="120"/>
        <w:ind w:left="993" w:hanging="425"/>
        <w:jc w:val="both"/>
        <w:rPr>
          <w:rFonts w:ascii="Calibri" w:eastAsia="Calibri" w:hAnsi="Calibri" w:cs="Calibri"/>
          <w:kern w:val="3"/>
          <w:u w:color="000000"/>
          <w:bdr w:val="nil"/>
          <w:lang w:eastAsia="pl-PL"/>
        </w:rPr>
      </w:pPr>
      <w:r w:rsidRPr="00566496">
        <w:rPr>
          <w:rFonts w:ascii="Calibri" w:eastAsia="Corbel" w:hAnsi="Calibri" w:cs="Calibri"/>
          <w:color w:val="000000"/>
          <w:kern w:val="3"/>
          <w:bdr w:val="none" w:sz="0" w:space="0" w:color="auto" w:frame="1"/>
          <w:lang w:eastAsia="pl-PL"/>
        </w:rPr>
        <w:t xml:space="preserve">realizacji robót dodatkowych, które nie zostały przewidziane w zapytaniu ofertowym. </w:t>
      </w:r>
      <w:bookmarkStart w:id="7" w:name="_Hlk50456431"/>
      <w:r w:rsidRPr="00566496">
        <w:rPr>
          <w:rFonts w:ascii="Calibri" w:eastAsia="Corbel" w:hAnsi="Calibri" w:cs="Calibri"/>
          <w:color w:val="000000"/>
          <w:kern w:val="3"/>
          <w:bdr w:val="none" w:sz="0" w:space="0" w:color="auto" w:frame="1"/>
          <w:lang w:eastAsia="pl-PL"/>
        </w:rPr>
        <w:t>W takim przypadku wynagrodzenie wykonawcy zostanie stosownie zwiększone na podstawie przygotowanej przez Wykonawcę i zaakceptowanej przez Zamawiającego rzetelnej wyceny robót dodatkowych. Łączna wartość zmian nie może przekroczyć 15% wartości zamówienia określonej pierwotnie w umowie</w:t>
      </w:r>
      <w:bookmarkEnd w:id="7"/>
      <w:r w:rsidRPr="00566496">
        <w:rPr>
          <w:rFonts w:ascii="Calibri" w:eastAsia="Corbel" w:hAnsi="Calibri" w:cs="Calibri"/>
          <w:color w:val="000000"/>
          <w:kern w:val="3"/>
          <w:bdr w:val="none" w:sz="0" w:space="0" w:color="auto" w:frame="1"/>
          <w:lang w:eastAsia="pl-PL"/>
        </w:rPr>
        <w:t>;</w:t>
      </w:r>
    </w:p>
    <w:p w14:paraId="5E608E48" w14:textId="4DC021AE" w:rsidR="00F952A6" w:rsidRPr="00566496" w:rsidRDefault="00F952A6" w:rsidP="00F952A6">
      <w:pPr>
        <w:numPr>
          <w:ilvl w:val="1"/>
          <w:numId w:val="13"/>
        </w:numPr>
        <w:pBdr>
          <w:top w:val="nil"/>
          <w:left w:val="nil"/>
          <w:bottom w:val="nil"/>
          <w:right w:val="nil"/>
          <w:between w:val="nil"/>
          <w:bar w:val="nil"/>
        </w:pBdr>
        <w:suppressAutoHyphens/>
        <w:spacing w:after="120"/>
        <w:ind w:left="993" w:hanging="425"/>
        <w:jc w:val="both"/>
        <w:rPr>
          <w:rFonts w:ascii="Calibri" w:eastAsia="Calibri" w:hAnsi="Calibri" w:cs="Calibri"/>
          <w:kern w:val="3"/>
          <w:u w:color="000000"/>
          <w:bdr w:val="nil"/>
          <w:lang w:eastAsia="pl-PL"/>
        </w:rPr>
      </w:pPr>
      <w:r w:rsidRPr="00566496">
        <w:rPr>
          <w:rFonts w:ascii="Calibri" w:eastAsia="Corbel" w:hAnsi="Calibri" w:cs="Calibri"/>
          <w:color w:val="000000"/>
          <w:kern w:val="3"/>
          <w:bdr w:val="none" w:sz="0" w:space="0" w:color="auto" w:frame="1"/>
          <w:lang w:eastAsia="pl-PL"/>
        </w:rPr>
        <w:t>realizacji robót budowlanych zamiennych tj. robót wykonanych inaczej niż to opisano w zapytaniu ofertowym, według odmiennej technologii lub przy użyciu innych materiałów, urządzeń stanowiących wyposażenie o tej samej funkcji, lecz korzystniejszych warunkach eksploatacyjnych (np. mniejszym zużyciu energii). W takim przypadku wynagrodzenie wykonawcy może zostać zmniejszone bądź zwiększone na podstawie przygotowanej przez Wykonawcę i zaakceptowanej przez Zamawiającego rzetelnej wyceny porównawczej robót pierwotnych i zamiennych. Łączna wartość zmian nie może przekroczyć 15% wartości zamówienia określonej pierwotnie w umowie;</w:t>
      </w:r>
    </w:p>
    <w:p w14:paraId="2262F2EA" w14:textId="77777777" w:rsidR="009D17CD" w:rsidRPr="00566496" w:rsidRDefault="009D17CD" w:rsidP="009D17CD">
      <w:pPr>
        <w:numPr>
          <w:ilvl w:val="1"/>
          <w:numId w:val="13"/>
        </w:numPr>
        <w:pBdr>
          <w:top w:val="nil"/>
          <w:left w:val="nil"/>
          <w:bottom w:val="nil"/>
          <w:right w:val="nil"/>
          <w:between w:val="nil"/>
          <w:bar w:val="nil"/>
        </w:pBdr>
        <w:suppressAutoHyphens/>
        <w:spacing w:after="120"/>
        <w:ind w:left="993" w:hanging="425"/>
        <w:jc w:val="both"/>
        <w:rPr>
          <w:rFonts w:ascii="Calibri" w:eastAsia="Calibri" w:hAnsi="Calibri" w:cs="Calibri"/>
          <w:kern w:val="3"/>
          <w:u w:color="000000"/>
          <w:bdr w:val="nil"/>
          <w:lang w:eastAsia="pl-PL"/>
        </w:rPr>
      </w:pPr>
      <w:r w:rsidRPr="00566496">
        <w:rPr>
          <w:rFonts w:ascii="Calibri" w:eastAsia="Corbel" w:hAnsi="Calibri" w:cs="Calibri"/>
          <w:kern w:val="3"/>
          <w:u w:color="000000"/>
          <w:bdr w:val="nil"/>
          <w:lang w:eastAsia="pl-PL"/>
        </w:rPr>
        <w:lastRenderedPageBreak/>
        <w:t>gdy zaistnieją nieprzewidziane okoliczności, tzn. okoliczności, których przy zachowaniu należytej staranności nie można było przewidzieć, zmiany będą konieczne, gdyż bez ich dokonania świadczenie wchodzące w zakres przedmiotu zamówienia nie będzie mogło być zrealizowane, bądź nie będzie mógł zostać osiągnięty cel, dla którego miało być wykonywane; w takim przypadku Zamawiający i wykonawca mogą określić zmieniony sposób osiągnięcia rezultatu będącego przedmiotem danego świadczenia;</w:t>
      </w:r>
    </w:p>
    <w:p w14:paraId="490DC962" w14:textId="77777777" w:rsidR="009D17CD" w:rsidRPr="00566496" w:rsidRDefault="009D17CD" w:rsidP="009D17CD">
      <w:pPr>
        <w:numPr>
          <w:ilvl w:val="1"/>
          <w:numId w:val="13"/>
        </w:numPr>
        <w:pBdr>
          <w:top w:val="nil"/>
          <w:left w:val="nil"/>
          <w:bottom w:val="nil"/>
          <w:right w:val="nil"/>
          <w:between w:val="nil"/>
          <w:bar w:val="nil"/>
        </w:pBdr>
        <w:suppressAutoHyphens/>
        <w:spacing w:after="120"/>
        <w:ind w:left="993" w:hanging="425"/>
        <w:jc w:val="both"/>
        <w:rPr>
          <w:rFonts w:ascii="Calibri" w:eastAsia="Calibri" w:hAnsi="Calibri" w:cs="Calibri"/>
          <w:kern w:val="3"/>
          <w:u w:color="000000"/>
          <w:bdr w:val="nil"/>
          <w:lang w:eastAsia="pl-PL"/>
        </w:rPr>
      </w:pPr>
      <w:r w:rsidRPr="00566496">
        <w:rPr>
          <w:rFonts w:ascii="Calibri" w:eastAsia="Corbel" w:hAnsi="Calibri" w:cs="Calibri"/>
          <w:kern w:val="3"/>
          <w:u w:color="000000"/>
          <w:bdr w:val="nil"/>
          <w:lang w:eastAsia="pl-PL"/>
        </w:rPr>
        <w:t xml:space="preserve">w sytuacji, gdy rezultat będący przedmiotem danego świadczenia wchodzącego </w:t>
      </w:r>
      <w:r w:rsidRPr="00566496">
        <w:rPr>
          <w:rFonts w:ascii="Calibri" w:eastAsia="Corbel" w:hAnsi="Calibri" w:cs="Calibri"/>
          <w:kern w:val="3"/>
          <w:u w:color="000000"/>
          <w:bdr w:val="nil"/>
          <w:lang w:eastAsia="pl-PL"/>
        </w:rPr>
        <w:br/>
        <w:t>w zakres przedmiotu zamówienia będzie mógł być wykonany szybciej, bardziej efektywnie, mniejszym nakładem sił i środków bądź przy zastosowaniu rozwiązań korzystniejszych dla Zamawiającego z punktu widzenia kosztów wykonania przedmiotu zamówienia, kosztów eksploatacji, niezawodności w okresie eksploatacji lub możliwości rozwoju; w takim przypadku Zamawiający i wykonawca mogą określić zmieniony sposób osiągnięcia rezultatu będącego przedmiotem danego świadczenia;</w:t>
      </w:r>
    </w:p>
    <w:p w14:paraId="30F399CB" w14:textId="77777777" w:rsidR="009D17CD" w:rsidRPr="00566496" w:rsidRDefault="009D17CD" w:rsidP="009D17CD">
      <w:pPr>
        <w:numPr>
          <w:ilvl w:val="1"/>
          <w:numId w:val="13"/>
        </w:numPr>
        <w:pBdr>
          <w:top w:val="nil"/>
          <w:left w:val="nil"/>
          <w:bottom w:val="nil"/>
          <w:right w:val="nil"/>
          <w:between w:val="nil"/>
          <w:bar w:val="nil"/>
        </w:pBdr>
        <w:suppressAutoHyphens/>
        <w:spacing w:after="120"/>
        <w:ind w:left="993" w:hanging="425"/>
        <w:jc w:val="both"/>
        <w:rPr>
          <w:rFonts w:ascii="Calibri" w:eastAsia="Calibri" w:hAnsi="Calibri" w:cs="Calibri"/>
          <w:kern w:val="3"/>
          <w:u w:color="000000"/>
          <w:bdr w:val="nil"/>
          <w:lang w:eastAsia="pl-PL"/>
        </w:rPr>
      </w:pPr>
      <w:r w:rsidRPr="00566496">
        <w:rPr>
          <w:rFonts w:ascii="Calibri" w:eastAsia="Corbel" w:hAnsi="Calibri" w:cs="Calibri"/>
          <w:kern w:val="3"/>
          <w:u w:color="000000"/>
          <w:bdr w:val="nil"/>
          <w:lang w:eastAsia="pl-PL"/>
        </w:rPr>
        <w:t>powstania nadzwyczajnych okoliczności (nie będących "siłą wyższą"), grożących rażącą stratą w związku z wykonaniem przedmiotu zamówienia, niezależnych od Zamawiającego i wykonawcy, których nie przewidzieli oni przy zawarciu umowy w sprawie zamówienia; w takim przypadku Zamawiający i wykonawca mogą określić zmieniony sposób osiągnięcia rezultatu będącego przedmiotem danego świadczenia wchodzącego w zakres przedmiotu zamówienia celem uniknięcia rażącej straty przy wykonaniu przedmiotu zamówienia;</w:t>
      </w:r>
    </w:p>
    <w:p w14:paraId="0C5FD32C" w14:textId="0B1FE70B" w:rsidR="009D17CD" w:rsidRPr="00566496" w:rsidRDefault="009D17CD" w:rsidP="009D17CD">
      <w:pPr>
        <w:numPr>
          <w:ilvl w:val="1"/>
          <w:numId w:val="13"/>
        </w:numPr>
        <w:pBdr>
          <w:top w:val="nil"/>
          <w:left w:val="nil"/>
          <w:bottom w:val="nil"/>
          <w:right w:val="nil"/>
          <w:between w:val="nil"/>
          <w:bar w:val="nil"/>
        </w:pBdr>
        <w:suppressAutoHyphens/>
        <w:spacing w:after="120"/>
        <w:ind w:left="993" w:hanging="425"/>
        <w:jc w:val="both"/>
        <w:rPr>
          <w:rFonts w:ascii="Calibri" w:eastAsia="Calibri" w:hAnsi="Calibri" w:cs="Calibri"/>
          <w:kern w:val="3"/>
          <w:u w:color="000000"/>
          <w:bdr w:val="nil"/>
          <w:lang w:eastAsia="pl-PL"/>
        </w:rPr>
      </w:pPr>
      <w:r w:rsidRPr="00566496">
        <w:rPr>
          <w:rFonts w:ascii="Calibri" w:eastAsia="Corbel" w:hAnsi="Calibri" w:cs="Calibri"/>
          <w:kern w:val="3"/>
          <w:u w:color="000000"/>
          <w:bdr w:val="nil"/>
          <w:lang w:eastAsia="pl-PL"/>
        </w:rPr>
        <w:t>wprowadzenia lub zmiany regulacji prawnych lub regulacji dotyczących zasad dofinansowania projektu wprowadzonych w życie po dniu zawarcia umowy w sprawie zamówienia; w takim przypadku Zamawiający i wykonawca mogą określić zmieniony sposób osiągnięcia rezultatu będącego przedmiotem danego świadczenia wchodzącego w zakres przedmiotu zamówienia celem dostosowania go do zmienionego stanu prawnego;</w:t>
      </w:r>
    </w:p>
    <w:p w14:paraId="5334EAF7" w14:textId="77777777" w:rsidR="009D17CD" w:rsidRPr="00566496" w:rsidRDefault="009D17CD" w:rsidP="009D17CD">
      <w:pPr>
        <w:numPr>
          <w:ilvl w:val="1"/>
          <w:numId w:val="13"/>
        </w:numPr>
        <w:pBdr>
          <w:top w:val="nil"/>
          <w:left w:val="nil"/>
          <w:bottom w:val="nil"/>
          <w:right w:val="nil"/>
          <w:between w:val="nil"/>
          <w:bar w:val="nil"/>
        </w:pBdr>
        <w:suppressAutoHyphens/>
        <w:spacing w:after="120"/>
        <w:ind w:left="993" w:hanging="425"/>
        <w:jc w:val="both"/>
        <w:rPr>
          <w:rFonts w:ascii="Calibri" w:eastAsia="Calibri" w:hAnsi="Calibri" w:cs="Calibri"/>
          <w:kern w:val="3"/>
          <w:u w:color="000000"/>
          <w:bdr w:val="nil"/>
          <w:lang w:eastAsia="pl-PL"/>
        </w:rPr>
      </w:pPr>
      <w:r w:rsidRPr="00566496">
        <w:rPr>
          <w:rFonts w:ascii="Calibri" w:eastAsia="Corbel" w:hAnsi="Calibri" w:cs="Calibri"/>
          <w:kern w:val="3"/>
          <w:u w:color="000000"/>
          <w:bdr w:val="nil"/>
          <w:lang w:eastAsia="pl-PL"/>
        </w:rPr>
        <w:t>zaistnienia, po zawarciu umowy w sprawie zamówienia, przypadku siły wyższej, przez którą, na potrzeby niniejszego warunku, rozumieć należy jako zdarzenie zewnętrzne wobec łączącego Zamawiającego i wykonawcę stosunku prawnego:</w:t>
      </w:r>
    </w:p>
    <w:p w14:paraId="3026F779" w14:textId="55D6F24C" w:rsidR="009D17CD" w:rsidRPr="00566496" w:rsidRDefault="00F11EB2" w:rsidP="00F11EB2">
      <w:pPr>
        <w:pBdr>
          <w:top w:val="nil"/>
          <w:left w:val="nil"/>
          <w:bottom w:val="nil"/>
          <w:right w:val="nil"/>
          <w:between w:val="nil"/>
          <w:bar w:val="nil"/>
        </w:pBdr>
        <w:suppressAutoHyphens/>
        <w:spacing w:after="120"/>
        <w:ind w:left="993"/>
        <w:jc w:val="both"/>
        <w:rPr>
          <w:rFonts w:ascii="Calibri" w:eastAsia="Calibri" w:hAnsi="Calibri" w:cs="Calibri"/>
          <w:kern w:val="3"/>
          <w:u w:color="000000"/>
          <w:bdr w:val="nil"/>
          <w:lang w:eastAsia="pl-PL"/>
        </w:rPr>
      </w:pPr>
      <w:r w:rsidRPr="00566496">
        <w:rPr>
          <w:rFonts w:ascii="Calibri" w:eastAsia="Corbel" w:hAnsi="Calibri" w:cs="Calibri"/>
          <w:kern w:val="3"/>
          <w:u w:color="000000"/>
          <w:bdr w:val="nil"/>
          <w:lang w:eastAsia="pl-PL"/>
        </w:rPr>
        <w:t xml:space="preserve">- </w:t>
      </w:r>
      <w:r w:rsidR="009D17CD" w:rsidRPr="00566496">
        <w:rPr>
          <w:rFonts w:ascii="Calibri" w:eastAsia="Corbel" w:hAnsi="Calibri" w:cs="Calibri"/>
          <w:kern w:val="3"/>
          <w:u w:color="000000"/>
          <w:bdr w:val="nil"/>
          <w:lang w:eastAsia="pl-PL"/>
        </w:rPr>
        <w:t>charakterze od nich niezależnym,</w:t>
      </w:r>
    </w:p>
    <w:p w14:paraId="61F0AC74" w14:textId="303D1A64" w:rsidR="009D17CD" w:rsidRPr="00566496" w:rsidRDefault="00F11EB2" w:rsidP="00F11EB2">
      <w:pPr>
        <w:pBdr>
          <w:top w:val="nil"/>
          <w:left w:val="nil"/>
          <w:bottom w:val="nil"/>
          <w:right w:val="nil"/>
          <w:between w:val="nil"/>
          <w:bar w:val="nil"/>
        </w:pBdr>
        <w:suppressAutoHyphens/>
        <w:spacing w:after="120"/>
        <w:ind w:left="993"/>
        <w:jc w:val="both"/>
        <w:rPr>
          <w:rFonts w:ascii="Calibri" w:eastAsia="Calibri" w:hAnsi="Calibri" w:cs="Calibri"/>
          <w:kern w:val="3"/>
          <w:u w:color="000000"/>
          <w:bdr w:val="nil"/>
          <w:lang w:eastAsia="pl-PL"/>
        </w:rPr>
      </w:pPr>
      <w:r w:rsidRPr="00566496">
        <w:rPr>
          <w:rFonts w:ascii="Calibri" w:eastAsia="Corbel" w:hAnsi="Calibri" w:cs="Calibri"/>
          <w:kern w:val="3"/>
          <w:u w:color="000000"/>
          <w:bdr w:val="nil"/>
          <w:lang w:eastAsia="pl-PL"/>
        </w:rPr>
        <w:t xml:space="preserve">- </w:t>
      </w:r>
      <w:r w:rsidR="009D17CD" w:rsidRPr="00566496">
        <w:rPr>
          <w:rFonts w:ascii="Calibri" w:eastAsia="Corbel" w:hAnsi="Calibri" w:cs="Calibri"/>
          <w:kern w:val="3"/>
          <w:u w:color="000000"/>
          <w:bdr w:val="nil"/>
          <w:lang w:eastAsia="pl-PL"/>
        </w:rPr>
        <w:t>którego nie mogli przewidzieć przed zawarciem umowy w sprawie zamówienia,</w:t>
      </w:r>
    </w:p>
    <w:p w14:paraId="6914D3A0" w14:textId="75D225CD" w:rsidR="009D17CD" w:rsidRPr="00566496" w:rsidRDefault="00F11EB2" w:rsidP="00F11EB2">
      <w:pPr>
        <w:pBdr>
          <w:top w:val="nil"/>
          <w:left w:val="nil"/>
          <w:bottom w:val="nil"/>
          <w:right w:val="nil"/>
          <w:between w:val="nil"/>
          <w:bar w:val="nil"/>
        </w:pBdr>
        <w:suppressAutoHyphens/>
        <w:spacing w:after="120"/>
        <w:ind w:left="993"/>
        <w:jc w:val="both"/>
        <w:rPr>
          <w:rFonts w:ascii="Calibri" w:eastAsia="Calibri" w:hAnsi="Calibri" w:cs="Calibri"/>
          <w:kern w:val="3"/>
          <w:u w:color="000000"/>
          <w:bdr w:val="nil"/>
          <w:lang w:eastAsia="pl-PL"/>
        </w:rPr>
      </w:pPr>
      <w:r w:rsidRPr="00566496">
        <w:rPr>
          <w:rFonts w:ascii="Calibri" w:eastAsia="Corbel" w:hAnsi="Calibri" w:cs="Calibri"/>
          <w:kern w:val="3"/>
          <w:u w:color="000000"/>
          <w:bdr w:val="nil"/>
          <w:lang w:eastAsia="pl-PL"/>
        </w:rPr>
        <w:t xml:space="preserve">- </w:t>
      </w:r>
      <w:r w:rsidR="009D17CD" w:rsidRPr="00566496">
        <w:rPr>
          <w:rFonts w:ascii="Calibri" w:eastAsia="Corbel" w:hAnsi="Calibri" w:cs="Calibri"/>
          <w:kern w:val="3"/>
          <w:u w:color="000000"/>
          <w:bdr w:val="nil"/>
          <w:lang w:eastAsia="pl-PL"/>
        </w:rPr>
        <w:t>którego nie można uniknąć, ani któremu nie mogli zapobiec przy zachowaniu należytej staranności,</w:t>
      </w:r>
    </w:p>
    <w:p w14:paraId="5F079A22" w14:textId="39B702E0" w:rsidR="009D17CD" w:rsidRPr="00566496" w:rsidRDefault="00F11EB2" w:rsidP="00F11EB2">
      <w:pPr>
        <w:pBdr>
          <w:top w:val="nil"/>
          <w:left w:val="nil"/>
          <w:bottom w:val="nil"/>
          <w:right w:val="nil"/>
          <w:between w:val="nil"/>
          <w:bar w:val="nil"/>
        </w:pBdr>
        <w:suppressAutoHyphens/>
        <w:spacing w:after="120"/>
        <w:ind w:left="993"/>
        <w:jc w:val="both"/>
        <w:rPr>
          <w:rFonts w:ascii="Calibri" w:eastAsia="Calibri" w:hAnsi="Calibri" w:cs="Calibri"/>
          <w:kern w:val="3"/>
          <w:u w:color="000000"/>
          <w:bdr w:val="nil"/>
          <w:lang w:eastAsia="pl-PL"/>
        </w:rPr>
      </w:pPr>
      <w:r w:rsidRPr="00566496">
        <w:rPr>
          <w:rFonts w:ascii="Calibri" w:eastAsia="Corbel" w:hAnsi="Calibri" w:cs="Calibri"/>
          <w:kern w:val="3"/>
          <w:u w:color="000000"/>
          <w:bdr w:val="nil"/>
          <w:lang w:eastAsia="pl-PL"/>
        </w:rPr>
        <w:t xml:space="preserve">- </w:t>
      </w:r>
      <w:r w:rsidR="009D17CD" w:rsidRPr="00566496">
        <w:rPr>
          <w:rFonts w:ascii="Calibri" w:eastAsia="Corbel" w:hAnsi="Calibri" w:cs="Calibri"/>
          <w:kern w:val="3"/>
          <w:u w:color="000000"/>
          <w:bdr w:val="nil"/>
          <w:lang w:eastAsia="pl-PL"/>
        </w:rPr>
        <w:t>której nie można przypisać Zamawiającemu lub wykonawcy.</w:t>
      </w:r>
    </w:p>
    <w:p w14:paraId="41B0F19A" w14:textId="02B2497B" w:rsidR="009D17CD" w:rsidRPr="00566496" w:rsidRDefault="009D17CD" w:rsidP="009D17CD">
      <w:pPr>
        <w:pBdr>
          <w:top w:val="nil"/>
          <w:left w:val="nil"/>
          <w:bottom w:val="nil"/>
          <w:right w:val="nil"/>
          <w:between w:val="nil"/>
          <w:bar w:val="nil"/>
        </w:pBdr>
        <w:suppressAutoHyphens/>
        <w:spacing w:after="120"/>
        <w:ind w:left="993"/>
        <w:jc w:val="both"/>
        <w:rPr>
          <w:rFonts w:ascii="Calibri" w:eastAsia="Corbel" w:hAnsi="Calibri" w:cs="Calibri"/>
          <w:kern w:val="3"/>
          <w:u w:color="000000"/>
          <w:bdr w:val="nil"/>
          <w:lang w:eastAsia="pl-PL"/>
        </w:rPr>
      </w:pPr>
      <w:r w:rsidRPr="00566496">
        <w:rPr>
          <w:rFonts w:ascii="Calibri" w:eastAsia="Corbel" w:hAnsi="Calibri" w:cs="Calibri"/>
          <w:kern w:val="3"/>
          <w:u w:color="000000"/>
          <w:bdr w:val="nil"/>
          <w:lang w:eastAsia="pl-PL"/>
        </w:rPr>
        <w:t xml:space="preserve">Za siłę wyższą uważać się będzie w szczególności: powódź, pożar i inne klęski żywiołowe, zamieszki, strajki, ataki terrorystyczne, działania wojenne, nagłe załamania warunków atmosferycznych, </w:t>
      </w:r>
      <w:r w:rsidR="00114DB9" w:rsidRPr="00566496">
        <w:rPr>
          <w:rFonts w:ascii="Calibri" w:eastAsia="Corbel" w:hAnsi="Calibri" w:cs="Calibri"/>
          <w:kern w:val="3"/>
          <w:u w:color="000000"/>
          <w:bdr w:val="nil"/>
          <w:lang w:eastAsia="pl-PL"/>
        </w:rPr>
        <w:t xml:space="preserve">epidemie, </w:t>
      </w:r>
      <w:r w:rsidRPr="00566496">
        <w:rPr>
          <w:rFonts w:ascii="Calibri" w:eastAsia="Corbel" w:hAnsi="Calibri" w:cs="Calibri"/>
          <w:kern w:val="3"/>
          <w:u w:color="000000"/>
          <w:bdr w:val="nil"/>
          <w:lang w:eastAsia="pl-PL"/>
        </w:rPr>
        <w:t xml:space="preserve">nagłe przerwy w dostawie energii elektrycznej, promieniowanie lub skażenia. </w:t>
      </w:r>
    </w:p>
    <w:p w14:paraId="3C318653" w14:textId="77777777" w:rsidR="009D17CD" w:rsidRPr="00566496" w:rsidRDefault="009D17CD" w:rsidP="009D17CD">
      <w:pPr>
        <w:pBdr>
          <w:top w:val="nil"/>
          <w:left w:val="nil"/>
          <w:bottom w:val="nil"/>
          <w:right w:val="nil"/>
          <w:between w:val="nil"/>
          <w:bar w:val="nil"/>
        </w:pBdr>
        <w:suppressAutoHyphens/>
        <w:spacing w:after="120"/>
        <w:ind w:left="993"/>
        <w:jc w:val="both"/>
        <w:rPr>
          <w:rFonts w:ascii="Calibri" w:eastAsia="Calibri" w:hAnsi="Calibri" w:cs="Calibri"/>
          <w:kern w:val="3"/>
          <w:u w:color="000000"/>
          <w:bdr w:val="nil"/>
          <w:lang w:eastAsia="pl-PL"/>
        </w:rPr>
      </w:pPr>
      <w:r w:rsidRPr="00566496">
        <w:rPr>
          <w:rFonts w:ascii="Calibri" w:eastAsia="Corbel" w:hAnsi="Calibri" w:cs="Calibri"/>
          <w:kern w:val="3"/>
          <w:u w:color="000000"/>
          <w:bdr w:val="nil"/>
          <w:lang w:eastAsia="pl-PL"/>
        </w:rPr>
        <w:t>W takim przypadku termin wykonania przedmiotu zamówienia może zostać przesunięty o czas trwania siły wyższej oraz czas trwania jej następstw. W takim przypadku Zamawiający i wykonawca mogą również określić zmieniony sposób osiągnięcia rezultatu będącego przedmiotem danego świadczenia wchodzącego w zakres przedmiotu zamówienia celem dostosowania go do skutków wystąpienia siły wyższej.</w:t>
      </w:r>
    </w:p>
    <w:p w14:paraId="52FAEEC6" w14:textId="12533B97" w:rsidR="00A53F7D" w:rsidRPr="00566496" w:rsidRDefault="009D17CD" w:rsidP="00812503">
      <w:pPr>
        <w:pBdr>
          <w:top w:val="nil"/>
          <w:left w:val="nil"/>
          <w:bottom w:val="nil"/>
          <w:right w:val="nil"/>
          <w:between w:val="nil"/>
          <w:bar w:val="nil"/>
        </w:pBdr>
        <w:suppressAutoHyphens/>
        <w:spacing w:after="120"/>
        <w:jc w:val="both"/>
        <w:rPr>
          <w:rFonts w:ascii="Calibri" w:hAnsi="Calibri" w:cs="Calibri"/>
        </w:rPr>
      </w:pPr>
      <w:r w:rsidRPr="00566496">
        <w:rPr>
          <w:rFonts w:ascii="Calibri" w:eastAsia="Corbel" w:hAnsi="Calibri" w:cs="Calibri"/>
          <w:bdr w:val="nil"/>
        </w:rPr>
        <w:t xml:space="preserve">Wskazane </w:t>
      </w:r>
      <w:r w:rsidR="009B0A68" w:rsidRPr="00566496">
        <w:rPr>
          <w:rFonts w:ascii="Calibri" w:eastAsia="Corbel" w:hAnsi="Calibri" w:cs="Calibri"/>
          <w:bdr w:val="nil"/>
        </w:rPr>
        <w:t>powyżej</w:t>
      </w:r>
      <w:r w:rsidRPr="00566496">
        <w:rPr>
          <w:rFonts w:ascii="Calibri" w:eastAsia="Corbel" w:hAnsi="Calibri" w:cs="Calibri"/>
          <w:bdr w:val="nil"/>
        </w:rPr>
        <w:t xml:space="preserve"> zmiany będą dokonywane na wniosek Zamawiającego lub wykonawcy, za zgodą obu stron, w formie aneksu do umowy w sprawie zamówienia sporządzonego na piśmie pod rygorem nieważności</w:t>
      </w:r>
      <w:r w:rsidR="00F11EB2" w:rsidRPr="00566496">
        <w:rPr>
          <w:rFonts w:ascii="Calibri" w:eastAsia="Corbel" w:hAnsi="Calibri" w:cs="Calibri"/>
          <w:bdr w:val="nil"/>
        </w:rPr>
        <w:t>.</w:t>
      </w:r>
    </w:p>
    <w:p w14:paraId="5269ED88" w14:textId="77777777" w:rsidR="00A867F7" w:rsidRPr="00566496" w:rsidRDefault="00A867F7" w:rsidP="00A867F7">
      <w:pPr>
        <w:pStyle w:val="Nagwek2"/>
        <w:rPr>
          <w:rFonts w:ascii="Calibri" w:hAnsi="Calibri" w:cs="Calibri"/>
          <w:sz w:val="32"/>
        </w:rPr>
      </w:pPr>
      <w:r w:rsidRPr="00566496">
        <w:rPr>
          <w:rFonts w:ascii="Calibri" w:hAnsi="Calibri" w:cs="Calibri"/>
          <w:sz w:val="32"/>
        </w:rPr>
        <w:lastRenderedPageBreak/>
        <w:t>Ocena ofert</w:t>
      </w:r>
    </w:p>
    <w:p w14:paraId="44CA604F" w14:textId="5F0A3D40" w:rsidR="00A867F7" w:rsidRPr="00566496" w:rsidRDefault="00A867F7" w:rsidP="00812503">
      <w:pPr>
        <w:rPr>
          <w:rFonts w:ascii="Calibri" w:hAnsi="Calibri" w:cs="Calibri"/>
          <w:b/>
        </w:rPr>
      </w:pPr>
      <w:r w:rsidRPr="00566496">
        <w:rPr>
          <w:rFonts w:ascii="Calibri" w:hAnsi="Calibri" w:cs="Calibri"/>
          <w:b/>
        </w:rPr>
        <w:t>Kryteria oceny i opis sposobu przyznawania punktacji</w:t>
      </w:r>
    </w:p>
    <w:p w14:paraId="5C8710F9" w14:textId="07988CA5" w:rsidR="00C37B99" w:rsidRPr="00566496" w:rsidRDefault="00C37B99" w:rsidP="00C37B99">
      <w:pPr>
        <w:spacing w:after="0"/>
        <w:jc w:val="both"/>
        <w:rPr>
          <w:rFonts w:ascii="Calibri" w:hAnsi="Calibri" w:cs="Calibri"/>
        </w:rPr>
      </w:pPr>
      <w:r w:rsidRPr="00566496">
        <w:rPr>
          <w:rFonts w:ascii="Calibri" w:hAnsi="Calibri" w:cs="Calibri"/>
        </w:rPr>
        <w:t xml:space="preserve">Cena </w:t>
      </w:r>
      <w:r w:rsidR="00C83904" w:rsidRPr="00566496">
        <w:rPr>
          <w:rFonts w:ascii="Calibri" w:hAnsi="Calibri" w:cs="Calibri"/>
        </w:rPr>
        <w:t>netto</w:t>
      </w:r>
      <w:r w:rsidRPr="00566496">
        <w:rPr>
          <w:rFonts w:ascii="Calibri" w:hAnsi="Calibri" w:cs="Calibri"/>
        </w:rPr>
        <w:t xml:space="preserve"> (waga: 100 %)</w:t>
      </w:r>
    </w:p>
    <w:p w14:paraId="43961445" w14:textId="77777777" w:rsidR="00F11DDB" w:rsidRPr="00F11DDB" w:rsidRDefault="00F11DDB" w:rsidP="00F11DDB">
      <w:pPr>
        <w:spacing w:after="0"/>
        <w:jc w:val="both"/>
        <w:rPr>
          <w:color w:val="000000" w:themeColor="text1"/>
        </w:rPr>
      </w:pPr>
      <w:r w:rsidRPr="00F11DDB">
        <w:rPr>
          <w:color w:val="000000" w:themeColor="text1"/>
        </w:rPr>
        <w:t>W przypadku, gdy oferent poda cenę w walucie obcej, zostanie ona przeliczona na polskie złote po średnim kursie NBP z dnia publikacji zapytania ofertowego.</w:t>
      </w:r>
    </w:p>
    <w:p w14:paraId="6F9468D7" w14:textId="77777777" w:rsidR="00F11DDB" w:rsidRPr="00F11DDB" w:rsidRDefault="00F11DDB" w:rsidP="00F11DDB">
      <w:pPr>
        <w:spacing w:after="0"/>
        <w:jc w:val="both"/>
        <w:rPr>
          <w:color w:val="000000" w:themeColor="text1"/>
        </w:rPr>
      </w:pPr>
      <w:r w:rsidRPr="00F11DDB">
        <w:rPr>
          <w:color w:val="000000" w:themeColor="text1"/>
        </w:rPr>
        <w:t>Cena może być podana w EUR, USD lub PLN. Konsekwentnie umowa dostawy rozliczana będzie w walucie przyjętej w ofercie.</w:t>
      </w:r>
    </w:p>
    <w:p w14:paraId="02584227" w14:textId="22EEF0BC" w:rsidR="00B73E30" w:rsidRPr="00566496" w:rsidRDefault="00B73E30" w:rsidP="00F11DDB">
      <w:pPr>
        <w:spacing w:after="0"/>
        <w:jc w:val="both"/>
        <w:rPr>
          <w:rFonts w:ascii="Calibri" w:hAnsi="Calibri" w:cs="Calibri"/>
        </w:rPr>
      </w:pPr>
    </w:p>
    <w:sectPr w:rsidR="00B73E30" w:rsidRPr="00566496" w:rsidSect="00035503">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140"/>
    <w:multiLevelType w:val="hybridMultilevel"/>
    <w:tmpl w:val="95CC1DC2"/>
    <w:lvl w:ilvl="0" w:tplc="A6B27F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164025"/>
    <w:multiLevelType w:val="hybridMultilevel"/>
    <w:tmpl w:val="260E7042"/>
    <w:lvl w:ilvl="0" w:tplc="094C2920">
      <w:start w:val="1"/>
      <w:numFmt w:val="decimal"/>
      <w:lvlText w:val="%1."/>
      <w:lvlJc w:val="left"/>
      <w:pPr>
        <w:ind w:left="720" w:hanging="360"/>
      </w:pPr>
      <w:rPr>
        <w:rFonts w:eastAsia="Corbel" w:cs="Corbe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036728"/>
    <w:multiLevelType w:val="hybridMultilevel"/>
    <w:tmpl w:val="62908B1E"/>
    <w:lvl w:ilvl="0" w:tplc="36BE7BF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931D0B"/>
    <w:multiLevelType w:val="hybridMultilevel"/>
    <w:tmpl w:val="DB12E9E2"/>
    <w:lvl w:ilvl="0" w:tplc="A6B27F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7B6738"/>
    <w:multiLevelType w:val="multilevel"/>
    <w:tmpl w:val="A5DEA144"/>
    <w:lvl w:ilvl="0">
      <w:numFmt w:val="decimal"/>
      <w:lvlText w:val=""/>
      <w:lvlJc w:val="left"/>
    </w:lvl>
    <w:lvl w:ilvl="1">
      <w:start w:val="1"/>
      <w:numFmt w:val="lowerLetter"/>
      <w:lvlText w:val="%2."/>
      <w:lvlJc w:val="left"/>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281544"/>
    <w:multiLevelType w:val="hybridMultilevel"/>
    <w:tmpl w:val="2A6E11F4"/>
    <w:lvl w:ilvl="0" w:tplc="36BE7BF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9D3C67"/>
    <w:multiLevelType w:val="hybridMultilevel"/>
    <w:tmpl w:val="E7E4B7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B227E"/>
    <w:multiLevelType w:val="hybridMultilevel"/>
    <w:tmpl w:val="B6A2DD38"/>
    <w:lvl w:ilvl="0" w:tplc="6CEE7314">
      <w:start w:val="1"/>
      <w:numFmt w:val="upperRoman"/>
      <w:lvlText w:val="%1."/>
      <w:lvlJc w:val="righ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E74B27"/>
    <w:multiLevelType w:val="hybridMultilevel"/>
    <w:tmpl w:val="6C928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207418"/>
    <w:multiLevelType w:val="hybridMultilevel"/>
    <w:tmpl w:val="DC9E22AE"/>
    <w:lvl w:ilvl="0" w:tplc="A6B27F9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210C16"/>
    <w:multiLevelType w:val="hybridMultilevel"/>
    <w:tmpl w:val="F6B04316"/>
    <w:lvl w:ilvl="0" w:tplc="1382C2C2">
      <w:start w:val="1"/>
      <w:numFmt w:val="upperRoman"/>
      <w:lvlText w:val="%1."/>
      <w:lvlJc w:val="righ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7712D9"/>
    <w:multiLevelType w:val="hybridMultilevel"/>
    <w:tmpl w:val="BB88CF24"/>
    <w:lvl w:ilvl="0" w:tplc="04150015">
      <w:start w:val="1"/>
      <w:numFmt w:val="upperLetter"/>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8623CC"/>
    <w:multiLevelType w:val="hybridMultilevel"/>
    <w:tmpl w:val="18AE3154"/>
    <w:lvl w:ilvl="0" w:tplc="04150013">
      <w:start w:val="1"/>
      <w:numFmt w:val="upperRoman"/>
      <w:lvlText w:val="%1."/>
      <w:lvlJc w:val="righ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B87B33"/>
    <w:multiLevelType w:val="hybridMultilevel"/>
    <w:tmpl w:val="4AC83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7423A6"/>
    <w:multiLevelType w:val="hybridMultilevel"/>
    <w:tmpl w:val="B46AE892"/>
    <w:lvl w:ilvl="0" w:tplc="D4D20BB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3DDA1CF4"/>
    <w:multiLevelType w:val="hybridMultilevel"/>
    <w:tmpl w:val="B6A2DD38"/>
    <w:lvl w:ilvl="0" w:tplc="6CEE7314">
      <w:start w:val="1"/>
      <w:numFmt w:val="upperRoman"/>
      <w:lvlText w:val="%1."/>
      <w:lvlJc w:val="righ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EF568B"/>
    <w:multiLevelType w:val="hybridMultilevel"/>
    <w:tmpl w:val="0122C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D95E55"/>
    <w:multiLevelType w:val="hybridMultilevel"/>
    <w:tmpl w:val="5A9693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340B22"/>
    <w:multiLevelType w:val="hybridMultilevel"/>
    <w:tmpl w:val="E404107A"/>
    <w:lvl w:ilvl="0" w:tplc="344EDC4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547F46B6"/>
    <w:multiLevelType w:val="hybridMultilevel"/>
    <w:tmpl w:val="577C93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D85E1B"/>
    <w:multiLevelType w:val="hybridMultilevel"/>
    <w:tmpl w:val="7280F23E"/>
    <w:lvl w:ilvl="0" w:tplc="A6B27F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861061"/>
    <w:multiLevelType w:val="hybridMultilevel"/>
    <w:tmpl w:val="577C93A4"/>
    <w:lvl w:ilvl="0" w:tplc="09D6C1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F04643"/>
    <w:multiLevelType w:val="hybridMultilevel"/>
    <w:tmpl w:val="A3265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1A64AC"/>
    <w:multiLevelType w:val="hybridMultilevel"/>
    <w:tmpl w:val="DE7E3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5E2B34"/>
    <w:multiLevelType w:val="hybridMultilevel"/>
    <w:tmpl w:val="5A40BF5E"/>
    <w:lvl w:ilvl="0" w:tplc="4D727F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0A37210"/>
    <w:multiLevelType w:val="hybridMultilevel"/>
    <w:tmpl w:val="2AB84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9AE4EAB"/>
    <w:multiLevelType w:val="hybridMultilevel"/>
    <w:tmpl w:val="57142046"/>
    <w:lvl w:ilvl="0" w:tplc="D4D20B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693021"/>
    <w:multiLevelType w:val="hybridMultilevel"/>
    <w:tmpl w:val="1D1AF272"/>
    <w:lvl w:ilvl="0" w:tplc="36BE7BF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165621"/>
    <w:multiLevelType w:val="hybridMultilevel"/>
    <w:tmpl w:val="529CC2A2"/>
    <w:lvl w:ilvl="0" w:tplc="36BE7BF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81419258">
    <w:abstractNumId w:val="13"/>
  </w:num>
  <w:num w:numId="2" w16cid:durableId="335111050">
    <w:abstractNumId w:val="28"/>
  </w:num>
  <w:num w:numId="3" w16cid:durableId="1713118799">
    <w:abstractNumId w:val="27"/>
  </w:num>
  <w:num w:numId="4" w16cid:durableId="1902398227">
    <w:abstractNumId w:val="2"/>
  </w:num>
  <w:num w:numId="5" w16cid:durableId="591092191">
    <w:abstractNumId w:val="5"/>
  </w:num>
  <w:num w:numId="6" w16cid:durableId="67264637">
    <w:abstractNumId w:val="11"/>
  </w:num>
  <w:num w:numId="7" w16cid:durableId="464545086">
    <w:abstractNumId w:val="17"/>
  </w:num>
  <w:num w:numId="8" w16cid:durableId="278611131">
    <w:abstractNumId w:val="10"/>
  </w:num>
  <w:num w:numId="9" w16cid:durableId="1311327301">
    <w:abstractNumId w:val="12"/>
  </w:num>
  <w:num w:numId="10" w16cid:durableId="1511215030">
    <w:abstractNumId w:val="15"/>
  </w:num>
  <w:num w:numId="11" w16cid:durableId="1333408221">
    <w:abstractNumId w:val="7"/>
  </w:num>
  <w:num w:numId="12" w16cid:durableId="527372562">
    <w:abstractNumId w:val="14"/>
  </w:num>
  <w:num w:numId="13" w16cid:durableId="692920932">
    <w:abstractNumId w:val="4"/>
  </w:num>
  <w:num w:numId="14" w16cid:durableId="2049135678">
    <w:abstractNumId w:val="1"/>
  </w:num>
  <w:num w:numId="15" w16cid:durableId="1922181032">
    <w:abstractNumId w:val="26"/>
  </w:num>
  <w:num w:numId="16" w16cid:durableId="1374383495">
    <w:abstractNumId w:val="18"/>
  </w:num>
  <w:num w:numId="17" w16cid:durableId="1976325556">
    <w:abstractNumId w:val="22"/>
  </w:num>
  <w:num w:numId="18" w16cid:durableId="43796546">
    <w:abstractNumId w:val="6"/>
  </w:num>
  <w:num w:numId="19" w16cid:durableId="1463573950">
    <w:abstractNumId w:val="16"/>
  </w:num>
  <w:num w:numId="20" w16cid:durableId="1354919734">
    <w:abstractNumId w:val="21"/>
  </w:num>
  <w:num w:numId="21" w16cid:durableId="841433688">
    <w:abstractNumId w:val="8"/>
  </w:num>
  <w:num w:numId="22" w16cid:durableId="239873989">
    <w:abstractNumId w:val="9"/>
  </w:num>
  <w:num w:numId="23" w16cid:durableId="632712299">
    <w:abstractNumId w:val="3"/>
  </w:num>
  <w:num w:numId="24" w16cid:durableId="772475367">
    <w:abstractNumId w:val="24"/>
  </w:num>
  <w:num w:numId="25" w16cid:durableId="1072895567">
    <w:abstractNumId w:val="0"/>
  </w:num>
  <w:num w:numId="26" w16cid:durableId="1368792850">
    <w:abstractNumId w:val="20"/>
  </w:num>
  <w:num w:numId="27" w16cid:durableId="1427002603">
    <w:abstractNumId w:val="25"/>
  </w:num>
  <w:num w:numId="28" w16cid:durableId="2000841300">
    <w:abstractNumId w:val="23"/>
  </w:num>
  <w:num w:numId="29" w16cid:durableId="833181190">
    <w:abstractNumId w:val="4"/>
    <w:lvlOverride w:ilvl="0"/>
    <w:lvlOverride w:ilvl="1">
      <w:startOverride w:val="1"/>
    </w:lvlOverride>
    <w:lvlOverride w:ilvl="2"/>
    <w:lvlOverride w:ilvl="3"/>
    <w:lvlOverride w:ilvl="4"/>
    <w:lvlOverride w:ilvl="5"/>
    <w:lvlOverride w:ilvl="6"/>
    <w:lvlOverride w:ilvl="7"/>
    <w:lvlOverride w:ilvl="8"/>
  </w:num>
  <w:num w:numId="30" w16cid:durableId="21076543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5462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7F7"/>
    <w:rsid w:val="000044D5"/>
    <w:rsid w:val="00004F8D"/>
    <w:rsid w:val="000211DD"/>
    <w:rsid w:val="00021C27"/>
    <w:rsid w:val="00025B9E"/>
    <w:rsid w:val="0003074F"/>
    <w:rsid w:val="00034615"/>
    <w:rsid w:val="00035503"/>
    <w:rsid w:val="00036CF7"/>
    <w:rsid w:val="00040F92"/>
    <w:rsid w:val="00045ECC"/>
    <w:rsid w:val="00051B50"/>
    <w:rsid w:val="00060FAD"/>
    <w:rsid w:val="00061188"/>
    <w:rsid w:val="00071A08"/>
    <w:rsid w:val="00072E27"/>
    <w:rsid w:val="00077AEA"/>
    <w:rsid w:val="00082A21"/>
    <w:rsid w:val="000928CA"/>
    <w:rsid w:val="00095F0B"/>
    <w:rsid w:val="000A08A2"/>
    <w:rsid w:val="000A12ED"/>
    <w:rsid w:val="000A4E5F"/>
    <w:rsid w:val="000B1A28"/>
    <w:rsid w:val="000B40C2"/>
    <w:rsid w:val="000C7C94"/>
    <w:rsid w:val="000D3118"/>
    <w:rsid w:val="000E0FA4"/>
    <w:rsid w:val="000E3C50"/>
    <w:rsid w:val="001003F2"/>
    <w:rsid w:val="00104752"/>
    <w:rsid w:val="001069F6"/>
    <w:rsid w:val="00111B96"/>
    <w:rsid w:val="001132E7"/>
    <w:rsid w:val="001144EA"/>
    <w:rsid w:val="00114DB9"/>
    <w:rsid w:val="00133C63"/>
    <w:rsid w:val="0016131B"/>
    <w:rsid w:val="001616D9"/>
    <w:rsid w:val="001A043F"/>
    <w:rsid w:val="001B7095"/>
    <w:rsid w:val="001D2C7F"/>
    <w:rsid w:val="001E4D10"/>
    <w:rsid w:val="001F70D3"/>
    <w:rsid w:val="002203A3"/>
    <w:rsid w:val="002272E1"/>
    <w:rsid w:val="0025036E"/>
    <w:rsid w:val="00253B09"/>
    <w:rsid w:val="00257B64"/>
    <w:rsid w:val="00262C9D"/>
    <w:rsid w:val="0026356B"/>
    <w:rsid w:val="00274A8B"/>
    <w:rsid w:val="00276876"/>
    <w:rsid w:val="00281DBC"/>
    <w:rsid w:val="0029079C"/>
    <w:rsid w:val="002B562D"/>
    <w:rsid w:val="002C033E"/>
    <w:rsid w:val="002C0D5F"/>
    <w:rsid w:val="002C41FD"/>
    <w:rsid w:val="002C588F"/>
    <w:rsid w:val="002D0DFB"/>
    <w:rsid w:val="002D1B82"/>
    <w:rsid w:val="002D4A61"/>
    <w:rsid w:val="002D6CA2"/>
    <w:rsid w:val="002D7B69"/>
    <w:rsid w:val="002E024C"/>
    <w:rsid w:val="002E23EA"/>
    <w:rsid w:val="002F0C18"/>
    <w:rsid w:val="002F65B1"/>
    <w:rsid w:val="002F7601"/>
    <w:rsid w:val="0030087F"/>
    <w:rsid w:val="00325B66"/>
    <w:rsid w:val="003662CC"/>
    <w:rsid w:val="0038234C"/>
    <w:rsid w:val="00394A4B"/>
    <w:rsid w:val="003A0935"/>
    <w:rsid w:val="003A6D30"/>
    <w:rsid w:val="003B0108"/>
    <w:rsid w:val="003B3028"/>
    <w:rsid w:val="003B4AB7"/>
    <w:rsid w:val="003B4E36"/>
    <w:rsid w:val="003C1252"/>
    <w:rsid w:val="003D5445"/>
    <w:rsid w:val="003F2636"/>
    <w:rsid w:val="003F3407"/>
    <w:rsid w:val="003F6D06"/>
    <w:rsid w:val="00401F68"/>
    <w:rsid w:val="0041410D"/>
    <w:rsid w:val="00421601"/>
    <w:rsid w:val="004263F3"/>
    <w:rsid w:val="00427B89"/>
    <w:rsid w:val="004326A2"/>
    <w:rsid w:val="00432EC4"/>
    <w:rsid w:val="0043692B"/>
    <w:rsid w:val="00437B1A"/>
    <w:rsid w:val="00444658"/>
    <w:rsid w:val="00445AF1"/>
    <w:rsid w:val="00451CCE"/>
    <w:rsid w:val="004603E7"/>
    <w:rsid w:val="00483960"/>
    <w:rsid w:val="0048698F"/>
    <w:rsid w:val="0049283F"/>
    <w:rsid w:val="004A50B5"/>
    <w:rsid w:val="004B3ED8"/>
    <w:rsid w:val="004B6CD7"/>
    <w:rsid w:val="004C3E35"/>
    <w:rsid w:val="004C402F"/>
    <w:rsid w:val="004C75C3"/>
    <w:rsid w:val="004D11DA"/>
    <w:rsid w:val="00501D9A"/>
    <w:rsid w:val="0050470A"/>
    <w:rsid w:val="00505671"/>
    <w:rsid w:val="00535626"/>
    <w:rsid w:val="00536DDC"/>
    <w:rsid w:val="005404DB"/>
    <w:rsid w:val="00544648"/>
    <w:rsid w:val="0055390D"/>
    <w:rsid w:val="0056320C"/>
    <w:rsid w:val="00564AD2"/>
    <w:rsid w:val="00566496"/>
    <w:rsid w:val="0056759B"/>
    <w:rsid w:val="005701B9"/>
    <w:rsid w:val="005873F5"/>
    <w:rsid w:val="00596364"/>
    <w:rsid w:val="00596E25"/>
    <w:rsid w:val="005B11DB"/>
    <w:rsid w:val="005C4CF0"/>
    <w:rsid w:val="005C5C77"/>
    <w:rsid w:val="005D5749"/>
    <w:rsid w:val="005D6D05"/>
    <w:rsid w:val="005D7B59"/>
    <w:rsid w:val="005E1B57"/>
    <w:rsid w:val="005E2EE1"/>
    <w:rsid w:val="005E3DB0"/>
    <w:rsid w:val="005E4D38"/>
    <w:rsid w:val="005F6E6A"/>
    <w:rsid w:val="006026AB"/>
    <w:rsid w:val="006228FF"/>
    <w:rsid w:val="00632222"/>
    <w:rsid w:val="006324D7"/>
    <w:rsid w:val="0064173E"/>
    <w:rsid w:val="00645E2F"/>
    <w:rsid w:val="00682B8E"/>
    <w:rsid w:val="00690F3C"/>
    <w:rsid w:val="006A660C"/>
    <w:rsid w:val="006B1CED"/>
    <w:rsid w:val="006B3C3F"/>
    <w:rsid w:val="006B455E"/>
    <w:rsid w:val="006B6DDE"/>
    <w:rsid w:val="006B7EB9"/>
    <w:rsid w:val="006C2C48"/>
    <w:rsid w:val="006D598C"/>
    <w:rsid w:val="006D6DA0"/>
    <w:rsid w:val="006E5091"/>
    <w:rsid w:val="006F2FB4"/>
    <w:rsid w:val="00701D83"/>
    <w:rsid w:val="00702936"/>
    <w:rsid w:val="007160DE"/>
    <w:rsid w:val="00720F38"/>
    <w:rsid w:val="007307FA"/>
    <w:rsid w:val="00735D90"/>
    <w:rsid w:val="007553E8"/>
    <w:rsid w:val="007627CD"/>
    <w:rsid w:val="00763D54"/>
    <w:rsid w:val="00770924"/>
    <w:rsid w:val="00782B67"/>
    <w:rsid w:val="007916E5"/>
    <w:rsid w:val="00791B4A"/>
    <w:rsid w:val="007A04B0"/>
    <w:rsid w:val="007B29CF"/>
    <w:rsid w:val="007C0072"/>
    <w:rsid w:val="007C7602"/>
    <w:rsid w:val="007E5F66"/>
    <w:rsid w:val="0080149F"/>
    <w:rsid w:val="0080461A"/>
    <w:rsid w:val="00812503"/>
    <w:rsid w:val="008132BC"/>
    <w:rsid w:val="008227E6"/>
    <w:rsid w:val="008305BB"/>
    <w:rsid w:val="008375E2"/>
    <w:rsid w:val="00844C14"/>
    <w:rsid w:val="0085119D"/>
    <w:rsid w:val="00865701"/>
    <w:rsid w:val="00870F3A"/>
    <w:rsid w:val="008726C8"/>
    <w:rsid w:val="00895A87"/>
    <w:rsid w:val="008B1966"/>
    <w:rsid w:val="008C34B2"/>
    <w:rsid w:val="008C48F1"/>
    <w:rsid w:val="008E120B"/>
    <w:rsid w:val="008E2829"/>
    <w:rsid w:val="008E35D4"/>
    <w:rsid w:val="008F1006"/>
    <w:rsid w:val="008F2E4B"/>
    <w:rsid w:val="008F4090"/>
    <w:rsid w:val="008F5184"/>
    <w:rsid w:val="008F51C0"/>
    <w:rsid w:val="008F74C2"/>
    <w:rsid w:val="00901A18"/>
    <w:rsid w:val="00904730"/>
    <w:rsid w:val="00905FC4"/>
    <w:rsid w:val="00916DD4"/>
    <w:rsid w:val="00926295"/>
    <w:rsid w:val="009446CA"/>
    <w:rsid w:val="00945595"/>
    <w:rsid w:val="00951A7E"/>
    <w:rsid w:val="009546E6"/>
    <w:rsid w:val="009570E4"/>
    <w:rsid w:val="009604DC"/>
    <w:rsid w:val="00964D36"/>
    <w:rsid w:val="00965863"/>
    <w:rsid w:val="00970AE2"/>
    <w:rsid w:val="00983749"/>
    <w:rsid w:val="00983A61"/>
    <w:rsid w:val="0099648D"/>
    <w:rsid w:val="009A1066"/>
    <w:rsid w:val="009A7D9D"/>
    <w:rsid w:val="009B0A68"/>
    <w:rsid w:val="009C28A9"/>
    <w:rsid w:val="009C2D7C"/>
    <w:rsid w:val="009C387A"/>
    <w:rsid w:val="009D1360"/>
    <w:rsid w:val="009D17CD"/>
    <w:rsid w:val="009D2B5A"/>
    <w:rsid w:val="009D5BB0"/>
    <w:rsid w:val="00A013A7"/>
    <w:rsid w:val="00A03801"/>
    <w:rsid w:val="00A04AC6"/>
    <w:rsid w:val="00A1241E"/>
    <w:rsid w:val="00A14E82"/>
    <w:rsid w:val="00A20390"/>
    <w:rsid w:val="00A41038"/>
    <w:rsid w:val="00A43CFD"/>
    <w:rsid w:val="00A53F7D"/>
    <w:rsid w:val="00A6318E"/>
    <w:rsid w:val="00A867F7"/>
    <w:rsid w:val="00A916F9"/>
    <w:rsid w:val="00A974EB"/>
    <w:rsid w:val="00AA7E99"/>
    <w:rsid w:val="00AB3BFD"/>
    <w:rsid w:val="00AB656D"/>
    <w:rsid w:val="00AB678A"/>
    <w:rsid w:val="00AC7D84"/>
    <w:rsid w:val="00AE78AE"/>
    <w:rsid w:val="00AF0552"/>
    <w:rsid w:val="00AF07CF"/>
    <w:rsid w:val="00AF661F"/>
    <w:rsid w:val="00B02DB6"/>
    <w:rsid w:val="00B04A79"/>
    <w:rsid w:val="00B0520E"/>
    <w:rsid w:val="00B06C80"/>
    <w:rsid w:val="00B13B12"/>
    <w:rsid w:val="00B22B4B"/>
    <w:rsid w:val="00B252CC"/>
    <w:rsid w:val="00B36E5B"/>
    <w:rsid w:val="00B5708F"/>
    <w:rsid w:val="00B620C1"/>
    <w:rsid w:val="00B73E30"/>
    <w:rsid w:val="00B90CE9"/>
    <w:rsid w:val="00BB19F8"/>
    <w:rsid w:val="00BB355A"/>
    <w:rsid w:val="00BD56AC"/>
    <w:rsid w:val="00BD67CB"/>
    <w:rsid w:val="00BE11C7"/>
    <w:rsid w:val="00BE6ADB"/>
    <w:rsid w:val="00C12E56"/>
    <w:rsid w:val="00C17FD1"/>
    <w:rsid w:val="00C334CA"/>
    <w:rsid w:val="00C37B99"/>
    <w:rsid w:val="00C4244E"/>
    <w:rsid w:val="00C47DEB"/>
    <w:rsid w:val="00C5216F"/>
    <w:rsid w:val="00C64D58"/>
    <w:rsid w:val="00C83904"/>
    <w:rsid w:val="00C91D63"/>
    <w:rsid w:val="00CA55F2"/>
    <w:rsid w:val="00CA7533"/>
    <w:rsid w:val="00CB0AF3"/>
    <w:rsid w:val="00CB3EE4"/>
    <w:rsid w:val="00CE7982"/>
    <w:rsid w:val="00CF28B0"/>
    <w:rsid w:val="00CF2B0B"/>
    <w:rsid w:val="00D06219"/>
    <w:rsid w:val="00D15CD2"/>
    <w:rsid w:val="00D15CFB"/>
    <w:rsid w:val="00D37A64"/>
    <w:rsid w:val="00D40039"/>
    <w:rsid w:val="00D70E6D"/>
    <w:rsid w:val="00D80AF0"/>
    <w:rsid w:val="00DB0472"/>
    <w:rsid w:val="00DB18A1"/>
    <w:rsid w:val="00DB37DD"/>
    <w:rsid w:val="00DC3A1F"/>
    <w:rsid w:val="00DE334E"/>
    <w:rsid w:val="00DE6CBF"/>
    <w:rsid w:val="00DF4382"/>
    <w:rsid w:val="00E047F5"/>
    <w:rsid w:val="00E0530D"/>
    <w:rsid w:val="00E06E6D"/>
    <w:rsid w:val="00E07C4A"/>
    <w:rsid w:val="00E21AA5"/>
    <w:rsid w:val="00E31225"/>
    <w:rsid w:val="00E65E60"/>
    <w:rsid w:val="00E97B4A"/>
    <w:rsid w:val="00EA0B29"/>
    <w:rsid w:val="00EB0A0E"/>
    <w:rsid w:val="00EB66A3"/>
    <w:rsid w:val="00EB7B68"/>
    <w:rsid w:val="00EC329B"/>
    <w:rsid w:val="00EC342A"/>
    <w:rsid w:val="00EC632D"/>
    <w:rsid w:val="00ED5660"/>
    <w:rsid w:val="00EF4BFB"/>
    <w:rsid w:val="00F06AD5"/>
    <w:rsid w:val="00F1040B"/>
    <w:rsid w:val="00F10CA4"/>
    <w:rsid w:val="00F11DDB"/>
    <w:rsid w:val="00F11EB2"/>
    <w:rsid w:val="00F318B5"/>
    <w:rsid w:val="00F35731"/>
    <w:rsid w:val="00F42B16"/>
    <w:rsid w:val="00F45835"/>
    <w:rsid w:val="00F51B3C"/>
    <w:rsid w:val="00F5592B"/>
    <w:rsid w:val="00F715DE"/>
    <w:rsid w:val="00F81316"/>
    <w:rsid w:val="00F813C5"/>
    <w:rsid w:val="00F94529"/>
    <w:rsid w:val="00F952A6"/>
    <w:rsid w:val="00F97E1C"/>
    <w:rsid w:val="00FA1BA9"/>
    <w:rsid w:val="00FA420A"/>
    <w:rsid w:val="00FB6907"/>
    <w:rsid w:val="00FC2E09"/>
    <w:rsid w:val="00FD04C1"/>
    <w:rsid w:val="00FD2009"/>
    <w:rsid w:val="00FD4458"/>
    <w:rsid w:val="00FD6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730C"/>
  <w15:docId w15:val="{7EA36532-2B9B-4BAC-9B95-D5B6EDA4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A867F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80A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867F7"/>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A867F7"/>
    <w:pPr>
      <w:ind w:left="720"/>
      <w:contextualSpacing/>
    </w:pPr>
  </w:style>
  <w:style w:type="paragraph" w:styleId="Tekstdymka">
    <w:name w:val="Balloon Text"/>
    <w:basedOn w:val="Normalny"/>
    <w:link w:val="TekstdymkaZnak"/>
    <w:uiPriority w:val="99"/>
    <w:semiHidden/>
    <w:unhideWhenUsed/>
    <w:rsid w:val="00A86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67F7"/>
    <w:rPr>
      <w:rFonts w:ascii="Tahoma" w:hAnsi="Tahoma" w:cs="Tahoma"/>
      <w:sz w:val="16"/>
      <w:szCs w:val="16"/>
    </w:rPr>
  </w:style>
  <w:style w:type="character" w:styleId="Hipercze">
    <w:name w:val="Hyperlink"/>
    <w:basedOn w:val="Domylnaczcionkaakapitu"/>
    <w:uiPriority w:val="99"/>
    <w:unhideWhenUsed/>
    <w:rsid w:val="00421601"/>
    <w:rPr>
      <w:color w:val="0000FF" w:themeColor="hyperlink"/>
      <w:u w:val="single"/>
    </w:rPr>
  </w:style>
  <w:style w:type="character" w:styleId="Odwoaniedokomentarza">
    <w:name w:val="annotation reference"/>
    <w:basedOn w:val="Domylnaczcionkaakapitu"/>
    <w:uiPriority w:val="99"/>
    <w:semiHidden/>
    <w:unhideWhenUsed/>
    <w:rsid w:val="00EA0B29"/>
    <w:rPr>
      <w:sz w:val="16"/>
      <w:szCs w:val="16"/>
    </w:rPr>
  </w:style>
  <w:style w:type="paragraph" w:styleId="Tekstkomentarza">
    <w:name w:val="annotation text"/>
    <w:basedOn w:val="Normalny"/>
    <w:link w:val="TekstkomentarzaZnak"/>
    <w:uiPriority w:val="99"/>
    <w:unhideWhenUsed/>
    <w:rsid w:val="00EA0B29"/>
    <w:pPr>
      <w:spacing w:line="240" w:lineRule="auto"/>
    </w:pPr>
    <w:rPr>
      <w:sz w:val="20"/>
      <w:szCs w:val="20"/>
    </w:rPr>
  </w:style>
  <w:style w:type="character" w:customStyle="1" w:styleId="TekstkomentarzaZnak">
    <w:name w:val="Tekst komentarza Znak"/>
    <w:basedOn w:val="Domylnaczcionkaakapitu"/>
    <w:link w:val="Tekstkomentarza"/>
    <w:uiPriority w:val="99"/>
    <w:rsid w:val="00EA0B29"/>
    <w:rPr>
      <w:sz w:val="20"/>
      <w:szCs w:val="20"/>
    </w:rPr>
  </w:style>
  <w:style w:type="paragraph" w:styleId="Tematkomentarza">
    <w:name w:val="annotation subject"/>
    <w:basedOn w:val="Tekstkomentarza"/>
    <w:next w:val="Tekstkomentarza"/>
    <w:link w:val="TematkomentarzaZnak"/>
    <w:uiPriority w:val="99"/>
    <w:semiHidden/>
    <w:unhideWhenUsed/>
    <w:rsid w:val="00EA0B29"/>
    <w:rPr>
      <w:b/>
      <w:bCs/>
    </w:rPr>
  </w:style>
  <w:style w:type="character" w:customStyle="1" w:styleId="TematkomentarzaZnak">
    <w:name w:val="Temat komentarza Znak"/>
    <w:basedOn w:val="TekstkomentarzaZnak"/>
    <w:link w:val="Tematkomentarza"/>
    <w:uiPriority w:val="99"/>
    <w:semiHidden/>
    <w:rsid w:val="00EA0B29"/>
    <w:rPr>
      <w:b/>
      <w:bCs/>
      <w:sz w:val="20"/>
      <w:szCs w:val="20"/>
    </w:rPr>
  </w:style>
  <w:style w:type="character" w:customStyle="1" w:styleId="Nierozpoznanawzmianka1">
    <w:name w:val="Nierozpoznana wzmianka1"/>
    <w:basedOn w:val="Domylnaczcionkaakapitu"/>
    <w:uiPriority w:val="99"/>
    <w:semiHidden/>
    <w:unhideWhenUsed/>
    <w:rsid w:val="005D7B59"/>
    <w:rPr>
      <w:color w:val="808080"/>
      <w:shd w:val="clear" w:color="auto" w:fill="E6E6E6"/>
    </w:rPr>
  </w:style>
  <w:style w:type="paragraph" w:customStyle="1" w:styleId="Standard">
    <w:name w:val="Standard"/>
    <w:rsid w:val="00C37B99"/>
    <w:pPr>
      <w:suppressAutoHyphens/>
      <w:autoSpaceDN w:val="0"/>
      <w:spacing w:after="160" w:line="247" w:lineRule="auto"/>
      <w:textAlignment w:val="baseline"/>
    </w:pPr>
    <w:rPr>
      <w:rFonts w:ascii="Calibri" w:eastAsia="SimSun" w:hAnsi="Calibri" w:cs="F"/>
      <w:kern w:val="3"/>
      <w:lang w:eastAsia="pl-PL"/>
    </w:rPr>
  </w:style>
  <w:style w:type="character" w:customStyle="1" w:styleId="Nagwek3Znak">
    <w:name w:val="Nagłówek 3 Znak"/>
    <w:basedOn w:val="Domylnaczcionkaakapitu"/>
    <w:link w:val="Nagwek3"/>
    <w:uiPriority w:val="9"/>
    <w:semiHidden/>
    <w:rsid w:val="00D80AF0"/>
    <w:rPr>
      <w:rFonts w:asciiTheme="majorHAnsi" w:eastAsiaTheme="majorEastAsia" w:hAnsiTheme="majorHAnsi" w:cstheme="majorBidi"/>
      <w:color w:val="243F60" w:themeColor="accent1" w:themeShade="7F"/>
      <w:sz w:val="24"/>
      <w:szCs w:val="24"/>
    </w:rPr>
  </w:style>
  <w:style w:type="paragraph" w:styleId="Bezodstpw">
    <w:name w:val="No Spacing"/>
    <w:uiPriority w:val="1"/>
    <w:qFormat/>
    <w:rsid w:val="00735D90"/>
    <w:pPr>
      <w:spacing w:after="0" w:line="240" w:lineRule="auto"/>
    </w:pPr>
  </w:style>
  <w:style w:type="character" w:customStyle="1" w:styleId="cf01">
    <w:name w:val="cf01"/>
    <w:basedOn w:val="Domylnaczcionkaakapitu"/>
    <w:rsid w:val="00325B66"/>
    <w:rPr>
      <w:rFonts w:ascii="Segoe UI" w:hAnsi="Segoe UI" w:cs="Segoe UI" w:hint="default"/>
    </w:rPr>
  </w:style>
  <w:style w:type="paragraph" w:styleId="Poprawka">
    <w:name w:val="Revision"/>
    <w:hidden/>
    <w:uiPriority w:val="99"/>
    <w:semiHidden/>
    <w:rsid w:val="007C0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8246">
      <w:bodyDiv w:val="1"/>
      <w:marLeft w:val="0"/>
      <w:marRight w:val="0"/>
      <w:marTop w:val="0"/>
      <w:marBottom w:val="0"/>
      <w:divBdr>
        <w:top w:val="none" w:sz="0" w:space="0" w:color="auto"/>
        <w:left w:val="none" w:sz="0" w:space="0" w:color="auto"/>
        <w:bottom w:val="none" w:sz="0" w:space="0" w:color="auto"/>
        <w:right w:val="none" w:sz="0" w:space="0" w:color="auto"/>
      </w:divBdr>
    </w:div>
    <w:div w:id="118257683">
      <w:bodyDiv w:val="1"/>
      <w:marLeft w:val="0"/>
      <w:marRight w:val="0"/>
      <w:marTop w:val="0"/>
      <w:marBottom w:val="0"/>
      <w:divBdr>
        <w:top w:val="none" w:sz="0" w:space="0" w:color="auto"/>
        <w:left w:val="none" w:sz="0" w:space="0" w:color="auto"/>
        <w:bottom w:val="none" w:sz="0" w:space="0" w:color="auto"/>
        <w:right w:val="none" w:sz="0" w:space="0" w:color="auto"/>
      </w:divBdr>
    </w:div>
    <w:div w:id="337541040">
      <w:bodyDiv w:val="1"/>
      <w:marLeft w:val="0"/>
      <w:marRight w:val="0"/>
      <w:marTop w:val="0"/>
      <w:marBottom w:val="0"/>
      <w:divBdr>
        <w:top w:val="none" w:sz="0" w:space="0" w:color="auto"/>
        <w:left w:val="none" w:sz="0" w:space="0" w:color="auto"/>
        <w:bottom w:val="none" w:sz="0" w:space="0" w:color="auto"/>
        <w:right w:val="none" w:sz="0" w:space="0" w:color="auto"/>
      </w:divBdr>
    </w:div>
    <w:div w:id="747770559">
      <w:bodyDiv w:val="1"/>
      <w:marLeft w:val="0"/>
      <w:marRight w:val="0"/>
      <w:marTop w:val="0"/>
      <w:marBottom w:val="0"/>
      <w:divBdr>
        <w:top w:val="none" w:sz="0" w:space="0" w:color="auto"/>
        <w:left w:val="none" w:sz="0" w:space="0" w:color="auto"/>
        <w:bottom w:val="none" w:sz="0" w:space="0" w:color="auto"/>
        <w:right w:val="none" w:sz="0" w:space="0" w:color="auto"/>
      </w:divBdr>
    </w:div>
    <w:div w:id="756750519">
      <w:bodyDiv w:val="1"/>
      <w:marLeft w:val="0"/>
      <w:marRight w:val="0"/>
      <w:marTop w:val="0"/>
      <w:marBottom w:val="0"/>
      <w:divBdr>
        <w:top w:val="none" w:sz="0" w:space="0" w:color="auto"/>
        <w:left w:val="none" w:sz="0" w:space="0" w:color="auto"/>
        <w:bottom w:val="none" w:sz="0" w:space="0" w:color="auto"/>
        <w:right w:val="none" w:sz="0" w:space="0" w:color="auto"/>
      </w:divBdr>
    </w:div>
    <w:div w:id="766467689">
      <w:bodyDiv w:val="1"/>
      <w:marLeft w:val="0"/>
      <w:marRight w:val="0"/>
      <w:marTop w:val="0"/>
      <w:marBottom w:val="0"/>
      <w:divBdr>
        <w:top w:val="none" w:sz="0" w:space="0" w:color="auto"/>
        <w:left w:val="none" w:sz="0" w:space="0" w:color="auto"/>
        <w:bottom w:val="none" w:sz="0" w:space="0" w:color="auto"/>
        <w:right w:val="none" w:sz="0" w:space="0" w:color="auto"/>
      </w:divBdr>
    </w:div>
    <w:div w:id="803281463">
      <w:bodyDiv w:val="1"/>
      <w:marLeft w:val="0"/>
      <w:marRight w:val="0"/>
      <w:marTop w:val="0"/>
      <w:marBottom w:val="0"/>
      <w:divBdr>
        <w:top w:val="none" w:sz="0" w:space="0" w:color="auto"/>
        <w:left w:val="none" w:sz="0" w:space="0" w:color="auto"/>
        <w:bottom w:val="none" w:sz="0" w:space="0" w:color="auto"/>
        <w:right w:val="none" w:sz="0" w:space="0" w:color="auto"/>
      </w:divBdr>
    </w:div>
    <w:div w:id="849443467">
      <w:bodyDiv w:val="1"/>
      <w:marLeft w:val="0"/>
      <w:marRight w:val="0"/>
      <w:marTop w:val="0"/>
      <w:marBottom w:val="0"/>
      <w:divBdr>
        <w:top w:val="none" w:sz="0" w:space="0" w:color="auto"/>
        <w:left w:val="none" w:sz="0" w:space="0" w:color="auto"/>
        <w:bottom w:val="none" w:sz="0" w:space="0" w:color="auto"/>
        <w:right w:val="none" w:sz="0" w:space="0" w:color="auto"/>
      </w:divBdr>
    </w:div>
    <w:div w:id="858931181">
      <w:bodyDiv w:val="1"/>
      <w:marLeft w:val="0"/>
      <w:marRight w:val="0"/>
      <w:marTop w:val="0"/>
      <w:marBottom w:val="0"/>
      <w:divBdr>
        <w:top w:val="none" w:sz="0" w:space="0" w:color="auto"/>
        <w:left w:val="none" w:sz="0" w:space="0" w:color="auto"/>
        <w:bottom w:val="none" w:sz="0" w:space="0" w:color="auto"/>
        <w:right w:val="none" w:sz="0" w:space="0" w:color="auto"/>
      </w:divBdr>
    </w:div>
    <w:div w:id="941956544">
      <w:bodyDiv w:val="1"/>
      <w:marLeft w:val="0"/>
      <w:marRight w:val="0"/>
      <w:marTop w:val="0"/>
      <w:marBottom w:val="0"/>
      <w:divBdr>
        <w:top w:val="none" w:sz="0" w:space="0" w:color="auto"/>
        <w:left w:val="none" w:sz="0" w:space="0" w:color="auto"/>
        <w:bottom w:val="none" w:sz="0" w:space="0" w:color="auto"/>
        <w:right w:val="none" w:sz="0" w:space="0" w:color="auto"/>
      </w:divBdr>
    </w:div>
    <w:div w:id="1253396977">
      <w:bodyDiv w:val="1"/>
      <w:marLeft w:val="0"/>
      <w:marRight w:val="0"/>
      <w:marTop w:val="0"/>
      <w:marBottom w:val="0"/>
      <w:divBdr>
        <w:top w:val="none" w:sz="0" w:space="0" w:color="auto"/>
        <w:left w:val="none" w:sz="0" w:space="0" w:color="auto"/>
        <w:bottom w:val="none" w:sz="0" w:space="0" w:color="auto"/>
        <w:right w:val="none" w:sz="0" w:space="0" w:color="auto"/>
      </w:divBdr>
    </w:div>
    <w:div w:id="1371225773">
      <w:bodyDiv w:val="1"/>
      <w:marLeft w:val="0"/>
      <w:marRight w:val="0"/>
      <w:marTop w:val="0"/>
      <w:marBottom w:val="0"/>
      <w:divBdr>
        <w:top w:val="none" w:sz="0" w:space="0" w:color="auto"/>
        <w:left w:val="none" w:sz="0" w:space="0" w:color="auto"/>
        <w:bottom w:val="none" w:sz="0" w:space="0" w:color="auto"/>
        <w:right w:val="none" w:sz="0" w:space="0" w:color="auto"/>
      </w:divBdr>
    </w:div>
    <w:div w:id="1490293146">
      <w:bodyDiv w:val="1"/>
      <w:marLeft w:val="0"/>
      <w:marRight w:val="0"/>
      <w:marTop w:val="0"/>
      <w:marBottom w:val="0"/>
      <w:divBdr>
        <w:top w:val="none" w:sz="0" w:space="0" w:color="auto"/>
        <w:left w:val="none" w:sz="0" w:space="0" w:color="auto"/>
        <w:bottom w:val="none" w:sz="0" w:space="0" w:color="auto"/>
        <w:right w:val="none" w:sz="0" w:space="0" w:color="auto"/>
      </w:divBdr>
    </w:div>
    <w:div w:id="1491944868">
      <w:bodyDiv w:val="1"/>
      <w:marLeft w:val="0"/>
      <w:marRight w:val="0"/>
      <w:marTop w:val="0"/>
      <w:marBottom w:val="0"/>
      <w:divBdr>
        <w:top w:val="none" w:sz="0" w:space="0" w:color="auto"/>
        <w:left w:val="none" w:sz="0" w:space="0" w:color="auto"/>
        <w:bottom w:val="none" w:sz="0" w:space="0" w:color="auto"/>
        <w:right w:val="none" w:sz="0" w:space="0" w:color="auto"/>
      </w:divBdr>
    </w:div>
    <w:div w:id="1515025509">
      <w:bodyDiv w:val="1"/>
      <w:marLeft w:val="0"/>
      <w:marRight w:val="0"/>
      <w:marTop w:val="0"/>
      <w:marBottom w:val="0"/>
      <w:divBdr>
        <w:top w:val="none" w:sz="0" w:space="0" w:color="auto"/>
        <w:left w:val="none" w:sz="0" w:space="0" w:color="auto"/>
        <w:bottom w:val="none" w:sz="0" w:space="0" w:color="auto"/>
        <w:right w:val="none" w:sz="0" w:space="0" w:color="auto"/>
      </w:divBdr>
    </w:div>
    <w:div w:id="1563440378">
      <w:bodyDiv w:val="1"/>
      <w:marLeft w:val="0"/>
      <w:marRight w:val="0"/>
      <w:marTop w:val="0"/>
      <w:marBottom w:val="0"/>
      <w:divBdr>
        <w:top w:val="none" w:sz="0" w:space="0" w:color="auto"/>
        <w:left w:val="none" w:sz="0" w:space="0" w:color="auto"/>
        <w:bottom w:val="none" w:sz="0" w:space="0" w:color="auto"/>
        <w:right w:val="none" w:sz="0" w:space="0" w:color="auto"/>
      </w:divBdr>
    </w:div>
    <w:div w:id="1567717322">
      <w:bodyDiv w:val="1"/>
      <w:marLeft w:val="0"/>
      <w:marRight w:val="0"/>
      <w:marTop w:val="0"/>
      <w:marBottom w:val="0"/>
      <w:divBdr>
        <w:top w:val="none" w:sz="0" w:space="0" w:color="auto"/>
        <w:left w:val="none" w:sz="0" w:space="0" w:color="auto"/>
        <w:bottom w:val="none" w:sz="0" w:space="0" w:color="auto"/>
        <w:right w:val="none" w:sz="0" w:space="0" w:color="auto"/>
      </w:divBdr>
    </w:div>
    <w:div w:id="1654017992">
      <w:bodyDiv w:val="1"/>
      <w:marLeft w:val="0"/>
      <w:marRight w:val="0"/>
      <w:marTop w:val="0"/>
      <w:marBottom w:val="0"/>
      <w:divBdr>
        <w:top w:val="none" w:sz="0" w:space="0" w:color="auto"/>
        <w:left w:val="none" w:sz="0" w:space="0" w:color="auto"/>
        <w:bottom w:val="none" w:sz="0" w:space="0" w:color="auto"/>
        <w:right w:val="none" w:sz="0" w:space="0" w:color="auto"/>
      </w:divBdr>
    </w:div>
    <w:div w:id="1686401251">
      <w:bodyDiv w:val="1"/>
      <w:marLeft w:val="0"/>
      <w:marRight w:val="0"/>
      <w:marTop w:val="0"/>
      <w:marBottom w:val="0"/>
      <w:divBdr>
        <w:top w:val="none" w:sz="0" w:space="0" w:color="auto"/>
        <w:left w:val="none" w:sz="0" w:space="0" w:color="auto"/>
        <w:bottom w:val="none" w:sz="0" w:space="0" w:color="auto"/>
        <w:right w:val="none" w:sz="0" w:space="0" w:color="auto"/>
      </w:divBdr>
    </w:div>
    <w:div w:id="1820993009">
      <w:bodyDiv w:val="1"/>
      <w:marLeft w:val="0"/>
      <w:marRight w:val="0"/>
      <w:marTop w:val="0"/>
      <w:marBottom w:val="0"/>
      <w:divBdr>
        <w:top w:val="none" w:sz="0" w:space="0" w:color="auto"/>
        <w:left w:val="none" w:sz="0" w:space="0" w:color="auto"/>
        <w:bottom w:val="none" w:sz="0" w:space="0" w:color="auto"/>
        <w:right w:val="none" w:sz="0" w:space="0" w:color="auto"/>
      </w:divBdr>
    </w:div>
    <w:div w:id="1884365356">
      <w:bodyDiv w:val="1"/>
      <w:marLeft w:val="0"/>
      <w:marRight w:val="0"/>
      <w:marTop w:val="0"/>
      <w:marBottom w:val="0"/>
      <w:divBdr>
        <w:top w:val="none" w:sz="0" w:space="0" w:color="auto"/>
        <w:left w:val="none" w:sz="0" w:space="0" w:color="auto"/>
        <w:bottom w:val="none" w:sz="0" w:space="0" w:color="auto"/>
        <w:right w:val="none" w:sz="0" w:space="0" w:color="auto"/>
      </w:divBdr>
    </w:div>
    <w:div w:id="1992707893">
      <w:bodyDiv w:val="1"/>
      <w:marLeft w:val="0"/>
      <w:marRight w:val="0"/>
      <w:marTop w:val="0"/>
      <w:marBottom w:val="0"/>
      <w:divBdr>
        <w:top w:val="none" w:sz="0" w:space="0" w:color="auto"/>
        <w:left w:val="none" w:sz="0" w:space="0" w:color="auto"/>
        <w:bottom w:val="none" w:sz="0" w:space="0" w:color="auto"/>
        <w:right w:val="none" w:sz="0" w:space="0" w:color="auto"/>
      </w:divBdr>
    </w:div>
    <w:div w:id="2036692875">
      <w:bodyDiv w:val="1"/>
      <w:marLeft w:val="0"/>
      <w:marRight w:val="0"/>
      <w:marTop w:val="0"/>
      <w:marBottom w:val="0"/>
      <w:divBdr>
        <w:top w:val="none" w:sz="0" w:space="0" w:color="auto"/>
        <w:left w:val="none" w:sz="0" w:space="0" w:color="auto"/>
        <w:bottom w:val="none" w:sz="0" w:space="0" w:color="auto"/>
        <w:right w:val="none" w:sz="0" w:space="0" w:color="auto"/>
      </w:divBdr>
    </w:div>
    <w:div w:id="2102602922">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B7101-0114-487B-8341-5434AA65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6</Pages>
  <Words>1914</Words>
  <Characters>11488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Holyszewski</dc:creator>
  <cp:lastModifiedBy>Zalwert Joanna</cp:lastModifiedBy>
  <cp:revision>40</cp:revision>
  <cp:lastPrinted>2022-04-28T11:33:00Z</cp:lastPrinted>
  <dcterms:created xsi:type="dcterms:W3CDTF">2022-04-26T10:54:00Z</dcterms:created>
  <dcterms:modified xsi:type="dcterms:W3CDTF">2022-04-29T10:17:00Z</dcterms:modified>
</cp:coreProperties>
</file>